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hint="eastAsia" w:ascii="黑体" w:hAnsi="华文中宋" w:eastAsia="黑体"/>
          <w:bCs/>
          <w:spacing w:val="20"/>
          <w:sz w:val="48"/>
          <w:szCs w:val="48"/>
          <w:highlight w:val="none"/>
        </w:rPr>
      </w:pPr>
      <w:r>
        <w:rPr>
          <w:rFonts w:hint="eastAsia" w:ascii="黑体" w:hAnsi="华文中宋" w:eastAsia="黑体"/>
          <w:bCs/>
          <w:spacing w:val="20"/>
          <w:sz w:val="48"/>
          <w:szCs w:val="48"/>
          <w:highlight w:val="none"/>
        </w:rPr>
      </w:r>
      <w:r/>
    </w:p>
    <w:p>
      <w:pPr>
        <w:pStyle w:val="1052"/>
        <w:rPr>
          <w:rFonts w:hint="eastAsia"/>
        </w:rPr>
      </w:pPr>
      <w:r>
        <w:rPr>
          <w:rFonts w:hint="eastAsia"/>
        </w:rPr>
      </w:r>
      <w:r/>
    </w:p>
    <w:p>
      <w:pPr>
        <w:jc w:val="center"/>
        <w:rPr>
          <w:rFonts w:ascii="黑体" w:hAnsi="华文中宋" w:eastAsia="黑体"/>
          <w:bCs/>
          <w:spacing w:val="20"/>
          <w:sz w:val="48"/>
          <w:szCs w:val="48"/>
          <w:highlight w:val="none"/>
        </w:rPr>
      </w:pPr>
      <w:r>
        <w:rPr>
          <w:rFonts w:hint="eastAsia" w:ascii="黑体" w:hAnsi="华文中宋" w:eastAsia="黑体"/>
          <w:bCs/>
          <w:spacing w:val="20"/>
          <w:sz w:val="48"/>
          <w:szCs w:val="48"/>
          <w:highlight w:val="none"/>
        </w:rPr>
        <w:t xml:space="preserve">公开</w:t>
      </w:r>
      <w:r/>
    </w:p>
    <w:p>
      <w:pPr>
        <w:jc w:val="center"/>
        <w:rPr>
          <w:rFonts w:hint="eastAsia" w:ascii="黑体" w:hAnsi="华文中宋" w:eastAsia="黑体"/>
          <w:bCs/>
          <w:spacing w:val="20"/>
          <w:sz w:val="52"/>
          <w:szCs w:val="52"/>
          <w:highlight w:val="none"/>
        </w:rPr>
      </w:pPr>
      <w:r>
        <w:rPr>
          <w:rFonts w:hint="eastAsia" w:ascii="黑体" w:hAnsi="华文中宋" w:eastAsia="黑体"/>
          <w:bCs/>
          <w:spacing w:val="20"/>
          <w:sz w:val="52"/>
          <w:szCs w:val="52"/>
          <w:highlight w:val="none"/>
        </w:rPr>
      </w:r>
      <w:r/>
    </w:p>
    <w:p>
      <w:pPr>
        <w:jc w:val="center"/>
        <w:rPr>
          <w:rFonts w:ascii="黑体" w:hAnsi="华文中宋" w:eastAsia="黑体"/>
          <w:bCs/>
          <w:spacing w:val="20"/>
          <w:sz w:val="52"/>
          <w:szCs w:val="5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spacing w:val="20"/>
          <w:sz w:val="52"/>
          <w:szCs w:val="52"/>
          <w:highlight w:val="none"/>
        </w:rPr>
        <w:t xml:space="preserve">招标文件</w:t>
      </w:r>
      <w:r/>
    </w:p>
    <w:p>
      <w:pPr>
        <w:jc w:val="center"/>
        <w:rPr>
          <w:rFonts w:hint="eastAsia" w:ascii="华文中宋" w:hAnsi="华文中宋" w:eastAsia="华文中宋"/>
          <w:bCs/>
          <w:sz w:val="30"/>
          <w:highlight w:val="none"/>
        </w:rPr>
      </w:pPr>
      <w:r>
        <w:rPr>
          <w:rFonts w:hint="eastAsia" w:ascii="华文中宋" w:hAnsi="华文中宋" w:eastAsia="华文中宋"/>
          <w:bCs/>
          <w:sz w:val="30"/>
          <w:highlight w:val="none"/>
        </w:rPr>
      </w:r>
      <w:r/>
    </w:p>
    <w:p>
      <w:pPr>
        <w:jc w:val="center"/>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jc w:val="center"/>
        <w:tabs>
          <w:tab w:val="left" w:pos="9921" w:leader="none"/>
        </w:tabs>
        <w:rPr>
          <w:rFonts w:ascii="华文中宋" w:hAnsi="华文中宋" w:eastAsia="华文中宋"/>
          <w:bCs/>
          <w:sz w:val="32"/>
          <w:szCs w:val="32"/>
          <w:highlight w:val="none"/>
        </w:rPr>
      </w:pPr>
      <w:r>
        <w:rPr>
          <w:rFonts w:ascii="华文中宋" w:hAnsi="华文中宋" w:eastAsia="华文中宋"/>
          <w:bCs/>
          <w:sz w:val="32"/>
          <w:szCs w:val="32"/>
          <w:highlight w:val="none"/>
        </w:rPr>
      </w:r>
      <w:r/>
    </w:p>
    <w:p>
      <w:pPr>
        <w:jc w:val="left"/>
        <w:rPr>
          <w:rFonts w:hint="eastAsia" w:ascii="华文中宋" w:hAnsi="华文中宋" w:eastAsia="华文中宋"/>
          <w:b/>
          <w:bCs/>
          <w:sz w:val="28"/>
          <w:szCs w:val="28"/>
          <w:highlight w:val="none"/>
        </w:rPr>
      </w:pPr>
      <w:r>
        <w:rPr>
          <w:rFonts w:hint="eastAsia" w:ascii="华文中宋" w:hAnsi="华文中宋" w:eastAsia="华文中宋"/>
          <w:b/>
          <w:bCs/>
          <w:sz w:val="28"/>
          <w:szCs w:val="28"/>
          <w:highlight w:val="none"/>
        </w:rPr>
      </w: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p>
    <w:p>
      <w:pPr>
        <w:pStyle w:val="734"/>
        <w:rPr>
          <w:rFonts w:hint="eastAsia" w:ascii="黑体" w:hAnsi="黑体" w:eastAsia="黑体"/>
          <w:sz w:val="28"/>
          <w:szCs w:val="28"/>
          <w:highlight w:val="none"/>
        </w:rPr>
      </w:pPr>
      <w:r>
        <w:rPr>
          <w:rFonts w:hint="eastAsia" w:ascii="黑体" w:hAnsi="黑体" w:eastAsia="黑体"/>
          <w:sz w:val="28"/>
          <w:szCs w:val="28"/>
          <w:highlight w:val="none"/>
        </w:rPr>
      </w:r>
      <w:r/>
    </w:p>
    <w:p>
      <w:pPr>
        <w:pStyle w:val="734"/>
        <w:rPr>
          <w:rFonts w:hint="eastAsia" w:ascii="黑体" w:hAnsi="黑体" w:eastAsia="黑体"/>
          <w:sz w:val="28"/>
          <w:szCs w:val="28"/>
          <w:highlight w:val="none"/>
        </w:rPr>
      </w:pPr>
      <w:r>
        <w:rPr>
          <w:rFonts w:hint="eastAsia" w:ascii="黑体" w:hAnsi="黑体" w:eastAsia="黑体"/>
          <w:sz w:val="28"/>
          <w:szCs w:val="28"/>
          <w:highlight w:val="none"/>
        </w:rPr>
      </w:r>
      <w:r/>
    </w:p>
    <w:p>
      <w:pPr>
        <w:pStyle w:val="734"/>
        <w:rPr>
          <w:rFonts w:hint="eastAsia" w:ascii="黑体" w:hAnsi="黑体" w:eastAsia="黑体"/>
          <w:sz w:val="28"/>
          <w:szCs w:val="28"/>
          <w:highlight w:val="none"/>
        </w:rPr>
      </w:pPr>
      <w:r>
        <w:rPr>
          <w:rFonts w:hint="eastAsia" w:ascii="黑体" w:hAnsi="黑体" w:eastAsia="黑体"/>
          <w:sz w:val="28"/>
          <w:szCs w:val="28"/>
          <w:highlight w:val="none"/>
        </w:rPr>
      </w:r>
      <w:r/>
    </w:p>
    <w:p>
      <w:pPr>
        <w:rPr>
          <w:rFonts w:hint="eastAsia" w:ascii="黑体" w:hAnsi="黑体" w:eastAsia="黑体"/>
          <w:sz w:val="28"/>
          <w:szCs w:val="28"/>
          <w:highlight w:val="none"/>
        </w:rPr>
      </w:pPr>
      <w:r>
        <w:rPr>
          <w:rFonts w:hint="eastAsia" w:ascii="黑体" w:hAnsi="黑体" w:eastAsia="黑体"/>
          <w:sz w:val="28"/>
          <w:szCs w:val="28"/>
          <w:highlight w:val="none"/>
        </w:rPr>
      </w:r>
      <w:r/>
    </w:p>
    <w:p>
      <w:pPr>
        <w:ind w:firstLine="1680"/>
        <w:rPr>
          <w:rFonts w:hint="eastAsia" w:ascii="黑体" w:hAnsi="黑体" w:eastAsia="黑体"/>
          <w:color w:val="0000ff"/>
          <w:sz w:val="28"/>
          <w:szCs w:val="28"/>
          <w:highlight w:val="none"/>
          <w:lang w:eastAsia="zh-CN"/>
        </w:rPr>
      </w:pPr>
      <w:r>
        <w:rPr>
          <w:rFonts w:hint="eastAsia" w:ascii="黑体" w:hAnsi="黑体" w:eastAsia="黑体"/>
          <w:sz w:val="28"/>
          <w:szCs w:val="28"/>
          <w:highlight w:val="none"/>
        </w:rPr>
        <w:t xml:space="preserve">采购项目编号：</w:t>
      </w:r>
      <w:r>
        <w:rPr>
          <w:rFonts w:hint="eastAsia" w:ascii="黑体" w:hAnsi="黑体" w:eastAsia="黑体"/>
          <w:color w:val="auto"/>
          <w:sz w:val="28"/>
          <w:szCs w:val="28"/>
          <w:highlight w:val="none"/>
          <w:lang w:eastAsia="zh-CN"/>
        </w:rPr>
        <w:t xml:space="preserve">JSZC-320200-JHCG-G2025-0020</w:t>
      </w:r>
      <w:r/>
    </w:p>
    <w:p>
      <w:pPr>
        <w:ind w:left="1958" w:hanging="1400"/>
        <w:rPr>
          <w:rFonts w:hint="eastAsia" w:ascii="黑体" w:hAnsi="黑体" w:eastAsia="黑体"/>
          <w:sz w:val="24"/>
          <w:szCs w:val="24"/>
          <w:highlight w:val="none"/>
        </w:rPr>
      </w:pPr>
      <w:r>
        <w:rPr>
          <w:rFonts w:hint="eastAsia" w:ascii="黑体" w:hAnsi="黑体" w:eastAsia="黑体"/>
          <w:sz w:val="24"/>
          <w:szCs w:val="24"/>
          <w:highlight w:val="none"/>
        </w:rPr>
      </w:r>
      <w:r/>
    </w:p>
    <w:p>
      <w:pPr>
        <w:ind w:left="2418" w:hanging="742"/>
        <w:keepLines w:val="0"/>
        <w:keepNext w:val="0"/>
        <w:pageBreakBefore w:val="0"/>
        <w:widowControl w:val="off"/>
        <w:rPr>
          <w:rFonts w:hint="eastAsia" w:ascii="黑体" w:hAnsi="黑体" w:eastAsia="黑体"/>
          <w:sz w:val="28"/>
          <w:szCs w:val="28"/>
          <w:highlight w:val="none"/>
          <w:lang w:eastAsia="zh-CN"/>
        </w:rPr>
      </w:pPr>
      <w:r>
        <w:rPr>
          <w:rFonts w:hint="eastAsia" w:ascii="黑体" w:hAnsi="黑体" w:eastAsia="黑体"/>
          <w:sz w:val="28"/>
          <w:szCs w:val="28"/>
          <w:highlight w:val="none"/>
        </w:rPr>
        <w:t xml:space="preserve">采购项目名称：</w:t>
      </w:r>
      <w:r>
        <w:rPr>
          <w:rFonts w:hint="eastAsia" w:ascii="黑体" w:hAnsi="黑体" w:eastAsia="黑体"/>
          <w:sz w:val="28"/>
          <w:szCs w:val="28"/>
          <w:highlight w:val="none"/>
          <w:lang w:eastAsia="zh-CN"/>
        </w:rPr>
        <w:t xml:space="preserve">太湖人才悦行计划服务项目</w:t>
      </w:r>
      <w:r/>
    </w:p>
    <w:p>
      <w:pPr>
        <w:ind w:left="1958" w:hanging="1400"/>
        <w:rPr>
          <w:rFonts w:hint="eastAsia" w:ascii="黑体" w:hAnsi="黑体" w:eastAsia="黑体"/>
          <w:sz w:val="24"/>
          <w:szCs w:val="24"/>
          <w:highlight w:val="none"/>
        </w:rPr>
      </w:pPr>
      <w:r>
        <w:rPr>
          <w:rFonts w:hint="eastAsia" w:ascii="黑体" w:hAnsi="黑体" w:eastAsia="黑体"/>
          <w:sz w:val="24"/>
          <w:szCs w:val="24"/>
          <w:highlight w:val="none"/>
        </w:rPr>
      </w:r>
      <w:r/>
    </w:p>
    <w:p>
      <w:pPr>
        <w:ind w:firstLine="1680"/>
        <w:rPr>
          <w:rFonts w:hint="eastAsia" w:ascii="黑体" w:hAnsi="黑体" w:eastAsia="黑体"/>
          <w:sz w:val="28"/>
          <w:szCs w:val="28"/>
          <w:highlight w:val="none"/>
          <w:lang w:eastAsia="zh-CN"/>
        </w:rPr>
      </w:pPr>
      <w:r>
        <w:rPr>
          <w:rFonts w:hint="eastAsia" w:ascii="黑体" w:hAnsi="黑体" w:eastAsia="黑体"/>
          <w:sz w:val="28"/>
          <w:szCs w:val="28"/>
          <w:highlight w:val="none"/>
        </w:rPr>
        <w:t xml:space="preserve">采购人：</w:t>
      </w:r>
      <w:r>
        <w:rPr>
          <w:rFonts w:hint="eastAsia" w:ascii="黑体" w:hAnsi="黑体" w:eastAsia="黑体"/>
          <w:sz w:val="28"/>
          <w:szCs w:val="28"/>
          <w:highlight w:val="none"/>
          <w:lang w:eastAsia="zh-CN"/>
        </w:rPr>
        <w:t xml:space="preserve">中国共产党无锡市委员会组织部</w:t>
      </w:r>
      <w:r/>
    </w:p>
    <w:p>
      <w:pPr>
        <w:ind w:firstLine="560"/>
        <w:rPr>
          <w:rFonts w:hint="eastAsia" w:ascii="黑体" w:hAnsi="黑体" w:eastAsia="黑体"/>
          <w:sz w:val="24"/>
          <w:szCs w:val="24"/>
          <w:highlight w:val="none"/>
        </w:rPr>
      </w:pPr>
      <w:r>
        <w:rPr>
          <w:rFonts w:hint="eastAsia" w:ascii="黑体" w:hAnsi="黑体" w:eastAsia="黑体"/>
          <w:sz w:val="24"/>
          <w:szCs w:val="24"/>
          <w:highlight w:val="none"/>
        </w:rPr>
      </w:r>
      <w:r/>
    </w:p>
    <w:p>
      <w:pPr>
        <w:ind w:firstLine="1680"/>
        <w:rPr>
          <w:rFonts w:hint="eastAsia" w:ascii="黑体" w:hAnsi="黑体" w:eastAsia="黑体"/>
          <w:sz w:val="28"/>
          <w:szCs w:val="28"/>
          <w:highlight w:val="none"/>
          <w:lang w:eastAsia="zh-CN"/>
        </w:rPr>
      </w:pPr>
      <w:r>
        <w:rPr>
          <w:rFonts w:hint="eastAsia" w:ascii="黑体" w:hAnsi="黑体" w:eastAsia="黑体"/>
          <w:sz w:val="28"/>
          <w:szCs w:val="28"/>
          <w:highlight w:val="none"/>
        </w:rPr>
        <w:t xml:space="preserve">采购代理机构：</w:t>
      </w:r>
      <w:r>
        <w:rPr>
          <w:rFonts w:hint="eastAsia" w:ascii="黑体" w:hAnsi="黑体" w:eastAsia="黑体"/>
          <w:sz w:val="28"/>
          <w:szCs w:val="28"/>
          <w:highlight w:val="none"/>
          <w:lang w:eastAsia="zh-CN"/>
        </w:rPr>
        <w:t xml:space="preserve">江苏钧华项目管理有限公司</w:t>
      </w: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p>
    <w:p>
      <w:pPr>
        <w:rPr>
          <w:rFonts w:ascii="黑体" w:hAnsi="黑体" w:eastAsia="黑体"/>
          <w:highlight w:val="none"/>
        </w:rPr>
      </w:pPr>
      <w:r>
        <w:rPr>
          <w:rFonts w:ascii="黑体" w:hAnsi="黑体" w:eastAsia="黑体"/>
          <w:highlight w:val="none"/>
        </w:rPr>
      </w:r>
      <w:r/>
    </w:p>
    <w:p>
      <w:pPr>
        <w:jc w:val="center"/>
        <w:rPr>
          <w:rStyle w:val="983"/>
          <w:rFonts w:hint="eastAsia" w:eastAsia="黑体"/>
          <w:bCs/>
          <w:sz w:val="48"/>
          <w:highlight w:val="none"/>
        </w:rPr>
      </w:pPr>
      <w:r>
        <w:rPr>
          <w:rFonts w:hint="eastAsia" w:ascii="黑体" w:hAnsi="华文中宋" w:eastAsia="黑体"/>
          <w:bCs/>
          <w:sz w:val="36"/>
          <w:szCs w:val="36"/>
          <w:highlight w:val="none"/>
          <w:lang w:val="en-US" w:eastAsia="zh-CN"/>
        </w:rPr>
        <w:t xml:space="preserve">2025</w:t>
      </w:r>
      <w:r>
        <w:rPr>
          <w:rFonts w:hint="eastAsia" w:ascii="黑体" w:hAnsi="华文中宋" w:eastAsia="黑体"/>
          <w:bCs/>
          <w:sz w:val="36"/>
          <w:szCs w:val="36"/>
          <w:highlight w:val="none"/>
        </w:rPr>
        <w:t xml:space="preserve">年</w:t>
      </w:r>
      <w:r>
        <w:rPr>
          <w:rFonts w:hint="eastAsia" w:ascii="黑体" w:hAnsi="华文中宋" w:eastAsia="黑体"/>
          <w:bCs/>
          <w:sz w:val="36"/>
          <w:szCs w:val="36"/>
          <w:highlight w:val="none"/>
          <w:lang w:val="en-US" w:eastAsia="zh-CN"/>
        </w:rPr>
        <w:t xml:space="preserve">11</w:t>
      </w:r>
      <w:r>
        <w:rPr>
          <w:rFonts w:hint="eastAsia" w:ascii="黑体" w:hAnsi="华文中宋" w:eastAsia="黑体"/>
          <w:bCs/>
          <w:sz w:val="36"/>
          <w:szCs w:val="36"/>
          <w:highlight w:val="none"/>
        </w:rPr>
        <w:t xml:space="preserve">月</w:t>
      </w:r>
      <w:r/>
    </w:p>
    <w:p>
      <w:pPr>
        <w:jc w:val="center"/>
        <w:rPr>
          <w:rStyle w:val="983"/>
          <w:rFonts w:hint="eastAsia" w:eastAsia="黑体"/>
          <w:bCs/>
          <w:sz w:val="48"/>
          <w:highlight w:val="none"/>
        </w:rPr>
      </w:pPr>
      <w:r>
        <w:rPr>
          <w:rStyle w:val="983"/>
          <w:rFonts w:hint="eastAsia" w:eastAsia="黑体"/>
          <w:bCs/>
          <w:sz w:val="48"/>
          <w:highlight w:val="none"/>
        </w:rPr>
        <w:br w:type="page" w:clear="all"/>
      </w:r>
      <w:r/>
    </w:p>
    <w:p>
      <w:pPr>
        <w:jc w:val="center"/>
        <w:rPr>
          <w:rStyle w:val="983"/>
          <w:rFonts w:hint="eastAsia" w:eastAsia="黑体"/>
          <w:bCs/>
          <w:sz w:val="48"/>
          <w:highlight w:val="none"/>
        </w:rPr>
      </w:pPr>
      <w:r>
        <w:rPr>
          <w:rFonts w:hint="eastAsia" w:eastAsia="黑体"/>
          <w:bCs/>
          <w:sz w:val="48"/>
          <w:highlight w:val="none"/>
        </w:rPr>
      </w:r>
      <w:r/>
    </w:p>
    <w:p>
      <w:pPr>
        <w:jc w:val="center"/>
        <w:rPr>
          <w:rStyle w:val="983"/>
          <w:rFonts w:hint="eastAsia" w:eastAsia="黑体"/>
          <w:bCs/>
          <w:sz w:val="48"/>
          <w:highlight w:val="none"/>
        </w:rPr>
      </w:pPr>
      <w:r>
        <w:rPr>
          <w:rStyle w:val="983"/>
          <w:rFonts w:hint="eastAsia" w:eastAsia="黑体"/>
          <w:bCs/>
          <w:sz w:val="48"/>
          <w:highlight w:val="none"/>
        </w:rPr>
        <w:t xml:space="preserve">目录</w:t>
      </w:r>
      <w:r/>
    </w:p>
    <w:p>
      <w:pPr>
        <w:pStyle w:val="734"/>
      </w:pPr>
      <w:r/>
      <w:r/>
    </w:p>
    <w:p>
      <w:pPr>
        <w:jc w:val="center"/>
        <w:rPr>
          <w:rFonts w:ascii="黑体" w:eastAsia="黑体"/>
          <w:bCs/>
          <w:sz w:val="30"/>
          <w:highlight w:val="none"/>
        </w:rPr>
      </w:pPr>
      <w:r>
        <w:rPr>
          <w:rFonts w:ascii="黑体" w:eastAsia="黑体"/>
          <w:bCs/>
          <w:sz w:val="30"/>
          <w:highlight w:val="none"/>
        </w:rPr>
      </w:r>
      <w:r/>
    </w:p>
    <w:p>
      <w:pPr>
        <w:ind w:firstLine="450"/>
        <w:spacing w:line="720" w:lineRule="auto"/>
        <w:rPr>
          <w:rFonts w:ascii="宋体"/>
          <w:bCs/>
          <w:sz w:val="30"/>
          <w:szCs w:val="30"/>
          <w:highlight w:val="none"/>
        </w:rPr>
      </w:pPr>
      <w:r>
        <w:rPr>
          <w:rFonts w:hint="eastAsia" w:ascii="宋体" w:hAnsi="宋体"/>
          <w:bCs/>
          <w:sz w:val="30"/>
          <w:szCs w:val="30"/>
          <w:highlight w:val="none"/>
          <w:lang w:eastAsia="zh-CN"/>
        </w:rPr>
        <w:t xml:space="preserve">一、</w:t>
      </w:r>
      <w:r>
        <w:rPr>
          <w:rFonts w:hint="eastAsia" w:ascii="宋体" w:hAnsi="宋体"/>
          <w:bCs/>
          <w:sz w:val="30"/>
          <w:szCs w:val="30"/>
          <w:highlight w:val="none"/>
        </w:rPr>
        <w:t xml:space="preserve">投标邀请</w:t>
      </w:r>
      <w:r/>
    </w:p>
    <w:p>
      <w:pPr>
        <w:ind w:firstLine="450"/>
        <w:spacing w:line="720" w:lineRule="auto"/>
        <w:rPr>
          <w:rFonts w:ascii="宋体"/>
          <w:bCs/>
          <w:sz w:val="30"/>
          <w:szCs w:val="30"/>
          <w:highlight w:val="none"/>
        </w:rPr>
      </w:pPr>
      <w:r>
        <w:rPr>
          <w:rFonts w:hint="eastAsia" w:ascii="宋体" w:hAnsi="宋体"/>
          <w:bCs/>
          <w:sz w:val="30"/>
          <w:szCs w:val="30"/>
          <w:highlight w:val="none"/>
          <w:lang w:eastAsia="zh-CN"/>
        </w:rPr>
        <w:t xml:space="preserve">二、</w:t>
      </w:r>
      <w:r>
        <w:rPr>
          <w:rFonts w:hint="eastAsia" w:ascii="宋体" w:hAnsi="宋体"/>
          <w:bCs/>
          <w:sz w:val="30"/>
          <w:szCs w:val="30"/>
          <w:highlight w:val="none"/>
        </w:rPr>
        <w:t xml:space="preserve">投标供应商须知</w:t>
      </w:r>
      <w:r/>
    </w:p>
    <w:p>
      <w:pPr>
        <w:ind w:firstLine="450"/>
        <w:spacing w:line="720" w:lineRule="auto"/>
        <w:rPr>
          <w:rFonts w:hint="eastAsia" w:ascii="宋体" w:eastAsia="宋体"/>
          <w:bCs/>
          <w:sz w:val="30"/>
          <w:szCs w:val="30"/>
          <w:highlight w:val="none"/>
          <w:lang w:eastAsia="zh-CN"/>
        </w:rPr>
      </w:pPr>
      <w:r>
        <w:rPr>
          <w:rFonts w:hint="eastAsia" w:ascii="宋体" w:hAnsi="宋体"/>
          <w:bCs/>
          <w:sz w:val="30"/>
          <w:szCs w:val="30"/>
          <w:highlight w:val="none"/>
          <w:lang w:eastAsia="zh-CN"/>
        </w:rPr>
        <w:t xml:space="preserve">三、采购需求</w:t>
      </w:r>
      <w:r/>
    </w:p>
    <w:p>
      <w:pPr>
        <w:ind w:firstLine="450"/>
        <w:spacing w:line="720" w:lineRule="auto"/>
        <w:rPr>
          <w:rFonts w:ascii="宋体"/>
          <w:bCs/>
          <w:sz w:val="30"/>
          <w:szCs w:val="30"/>
          <w:highlight w:val="none"/>
        </w:rPr>
      </w:pPr>
      <w:r>
        <w:rPr>
          <w:rFonts w:hint="eastAsia" w:ascii="宋体" w:hAnsi="宋体"/>
          <w:bCs/>
          <w:sz w:val="30"/>
          <w:szCs w:val="30"/>
          <w:highlight w:val="none"/>
          <w:lang w:eastAsia="zh-CN"/>
        </w:rPr>
        <w:t xml:space="preserve">四、</w:t>
      </w:r>
      <w:r>
        <w:rPr>
          <w:rFonts w:hint="eastAsia" w:ascii="宋体" w:hAnsi="宋体"/>
          <w:bCs/>
          <w:sz w:val="30"/>
          <w:szCs w:val="30"/>
          <w:highlight w:val="none"/>
        </w:rPr>
        <w:t xml:space="preserve">合同书（格式文本）</w:t>
      </w:r>
      <w:r/>
    </w:p>
    <w:p>
      <w:pPr>
        <w:ind w:firstLine="450"/>
        <w:spacing w:line="720" w:lineRule="auto"/>
        <w:rPr>
          <w:rFonts w:hint="eastAsia" w:ascii="宋体" w:hAnsi="宋体"/>
          <w:bCs/>
          <w:sz w:val="30"/>
          <w:szCs w:val="30"/>
          <w:highlight w:val="none"/>
        </w:rPr>
      </w:pPr>
      <w:r>
        <w:rPr>
          <w:rFonts w:hint="eastAsia" w:ascii="宋体" w:hAnsi="宋体"/>
          <w:bCs/>
          <w:sz w:val="30"/>
          <w:szCs w:val="30"/>
          <w:highlight w:val="none"/>
          <w:lang w:eastAsia="zh-CN"/>
        </w:rPr>
        <w:t xml:space="preserve">五、</w:t>
      </w:r>
      <w:r>
        <w:rPr>
          <w:rFonts w:hint="eastAsia" w:ascii="宋体" w:hAnsi="宋体"/>
          <w:bCs/>
          <w:sz w:val="30"/>
          <w:szCs w:val="30"/>
          <w:highlight w:val="none"/>
        </w:rPr>
        <w:t xml:space="preserve">附件</w:t>
      </w:r>
      <w:r/>
    </w:p>
    <w:p>
      <w:pPr>
        <w:jc w:val="left"/>
        <w:spacing w:line="720" w:lineRule="auto"/>
        <w:rPr>
          <w:rFonts w:ascii="宋体"/>
          <w:bCs/>
          <w:sz w:val="28"/>
          <w:szCs w:val="28"/>
          <w:highlight w:val="none"/>
        </w:rPr>
      </w:pPr>
      <w:r>
        <w:rPr>
          <w:rFonts w:ascii="宋体"/>
          <w:bCs/>
          <w:sz w:val="28"/>
          <w:szCs w:val="28"/>
          <w:highlight w:val="none"/>
        </w:rPr>
      </w:r>
      <w:r/>
    </w:p>
    <w:p>
      <w:pPr>
        <w:jc w:val="left"/>
        <w:spacing w:line="720" w:lineRule="auto"/>
        <w:rPr>
          <w:rFonts w:ascii="宋体"/>
          <w:bCs/>
          <w:sz w:val="30"/>
          <w:highlight w:val="none"/>
        </w:rPr>
      </w:pPr>
      <w:r>
        <w:rPr>
          <w:rFonts w:ascii="宋体"/>
          <w:bCs/>
          <w:sz w:val="30"/>
          <w:highlight w:val="none"/>
        </w:rPr>
      </w:r>
      <w:r/>
    </w:p>
    <w:p>
      <w:pPr>
        <w:jc w:val="left"/>
        <w:spacing w:line="480" w:lineRule="auto"/>
        <w:rPr>
          <w:rFonts w:ascii="宋体"/>
          <w:bCs/>
          <w:sz w:val="30"/>
          <w:highlight w:val="none"/>
        </w:rPr>
      </w:pPr>
      <w:r>
        <w:rPr>
          <w:rFonts w:ascii="宋体"/>
          <w:bCs/>
          <w:sz w:val="30"/>
          <w:highlight w:val="none"/>
        </w:rPr>
      </w:r>
      <w:r/>
    </w:p>
    <w:p>
      <w:pPr>
        <w:jc w:val="left"/>
        <w:rPr>
          <w:rFonts w:ascii="宋体"/>
          <w:bCs/>
          <w:sz w:val="28"/>
          <w:highlight w:val="none"/>
        </w:rPr>
      </w:pPr>
      <w:r>
        <w:rPr>
          <w:rFonts w:ascii="宋体"/>
          <w:bCs/>
          <w:sz w:val="28"/>
          <w:highlight w:val="none"/>
        </w:rPr>
      </w:r>
      <w:r/>
    </w:p>
    <w:p>
      <w:pPr>
        <w:jc w:val="left"/>
        <w:rPr>
          <w:rFonts w:ascii="宋体"/>
          <w:bCs/>
          <w:sz w:val="32"/>
          <w:highlight w:val="none"/>
        </w:rPr>
      </w:pPr>
      <w:r>
        <w:rPr>
          <w:rFonts w:ascii="宋体"/>
          <w:bCs/>
          <w:sz w:val="32"/>
          <w:highlight w:val="none"/>
        </w:rPr>
      </w:r>
      <w:r/>
    </w:p>
    <w:p>
      <w:pPr>
        <w:jc w:val="left"/>
        <w:rPr>
          <w:rFonts w:ascii="宋体"/>
          <w:bCs/>
          <w:sz w:val="32"/>
          <w:highlight w:val="none"/>
        </w:rPr>
      </w:pPr>
      <w:r>
        <w:rPr>
          <w:rFonts w:ascii="宋体"/>
          <w:bCs/>
          <w:sz w:val="32"/>
          <w:highlight w:val="none"/>
        </w:rPr>
      </w:r>
      <w:r/>
    </w:p>
    <w:p>
      <w:pPr>
        <w:pStyle w:val="691"/>
        <w:jc w:val="center"/>
        <w:rPr>
          <w:rFonts w:ascii="黑体" w:eastAsia="黑体"/>
          <w:bCs/>
          <w:sz w:val="28"/>
          <w:szCs w:val="28"/>
          <w:highlight w:val="none"/>
        </w:rPr>
      </w:pPr>
      <w:r/>
      <w:bookmarkStart w:id="0" w:name="报价方须知前附表"/>
      <w:r/>
      <w:bookmarkEnd w:id="0"/>
      <w:r>
        <w:rPr>
          <w:rFonts w:ascii="黑体" w:eastAsia="黑体"/>
          <w:bCs/>
          <w:sz w:val="28"/>
          <w:szCs w:val="28"/>
          <w:highlight w:val="none"/>
        </w:rPr>
        <w:br w:type="page" w:clear="all"/>
      </w:r>
      <w:r>
        <w:rPr>
          <w:rFonts w:hint="eastAsia" w:ascii="黑体"/>
          <w:bCs/>
          <w:sz w:val="28"/>
          <w:szCs w:val="28"/>
          <w:highlight w:val="none"/>
          <w:lang w:eastAsia="zh-CN"/>
        </w:rPr>
        <w:t xml:space="preserve">一、</w:t>
      </w:r>
      <w:r>
        <w:rPr>
          <w:rFonts w:hint="eastAsia" w:ascii="黑体" w:eastAsia="黑体"/>
          <w:bCs/>
          <w:sz w:val="28"/>
          <w:szCs w:val="28"/>
          <w:highlight w:val="none"/>
        </w:rPr>
        <w:t xml:space="preserve">投标邀请</w:t>
      </w:r>
      <w:r/>
    </w:p>
    <w:p>
      <w:pPr>
        <w:ind w:firstLine="480"/>
        <w:spacing w:line="360" w:lineRule="auto"/>
        <w:rPr>
          <w:rFonts w:ascii="宋体" w:hAnsi="宋体"/>
          <w:bCs/>
          <w:sz w:val="24"/>
          <w:szCs w:val="24"/>
          <w:highlight w:val="none"/>
        </w:rPr>
      </w:pP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中国共产党无锡市委员会组织部</w:t>
      </w:r>
      <w:r>
        <w:rPr>
          <w:rFonts w:hint="eastAsia" w:ascii="宋体" w:hAnsi="宋体"/>
          <w:bCs/>
          <w:sz w:val="24"/>
          <w:szCs w:val="24"/>
          <w:highlight w:val="none"/>
        </w:rPr>
        <w:t xml:space="preserve">委托，对</w:t>
      </w:r>
      <w:r>
        <w:rPr>
          <w:rFonts w:hint="eastAsia" w:ascii="宋体" w:hAnsi="宋体"/>
          <w:bCs/>
          <w:sz w:val="24"/>
          <w:szCs w:val="24"/>
          <w:highlight w:val="none"/>
          <w:lang w:eastAsia="zh-CN"/>
        </w:rPr>
        <w:t xml:space="preserve">太湖人才悦行计划服务项目</w:t>
      </w:r>
      <w:r>
        <w:rPr>
          <w:rFonts w:hint="eastAsia" w:ascii="宋体" w:hAnsi="宋体"/>
          <w:bCs/>
          <w:sz w:val="24"/>
          <w:szCs w:val="24"/>
          <w:highlight w:val="none"/>
        </w:rPr>
        <w:t xml:space="preserve">进行公开招标采购，欢迎符合相关条件的供应商参加投标并提请注意下列相关事项：</w:t>
      </w:r>
      <w:r/>
    </w:p>
    <w:p>
      <w:pPr>
        <w:pStyle w:val="692"/>
        <w:rPr>
          <w:rFonts w:hint="eastAsia"/>
        </w:rPr>
      </w:pPr>
      <w:r>
        <w:rPr>
          <w:rFonts w:hint="eastAsia"/>
        </w:rPr>
        <w:t xml:space="preserve">（一）招标项目信息</w:t>
      </w:r>
      <w:r/>
    </w:p>
    <w:p>
      <w:pPr>
        <w:ind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1.项目名称：</w:t>
      </w:r>
      <w:r>
        <w:rPr>
          <w:rFonts w:hint="eastAsia" w:ascii="宋体" w:hAnsi="宋体" w:cs="Times New Roman"/>
          <w:sz w:val="24"/>
          <w:szCs w:val="24"/>
          <w:highlight w:val="none"/>
          <w:lang w:eastAsia="zh-CN"/>
        </w:rPr>
        <w:t xml:space="preserve">太湖人才悦行计划服务项目</w:t>
      </w:r>
      <w:r/>
    </w:p>
    <w:p>
      <w:pPr>
        <w:ind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2.项目编号：</w:t>
      </w:r>
      <w:r>
        <w:rPr>
          <w:rFonts w:hint="eastAsia" w:ascii="宋体" w:hAnsi="宋体" w:cs="Times New Roman"/>
          <w:color w:val="auto"/>
          <w:sz w:val="24"/>
          <w:szCs w:val="24"/>
          <w:highlight w:val="none"/>
          <w:lang w:eastAsia="zh-CN"/>
        </w:rPr>
        <w:t xml:space="preserve">JSZC-320200-JHCG-G2025-0020</w:t>
      </w:r>
      <w:r/>
    </w:p>
    <w:p>
      <w:pPr>
        <w:ind w:firstLine="480"/>
        <w:jc w:val="left"/>
        <w:spacing w:line="360" w:lineRule="auto"/>
        <w:widowControl/>
        <w:rPr>
          <w:rFonts w:hint="default" w:ascii="宋体" w:hAnsi="宋体" w:eastAsia="宋体" w:cs="Times New Roman"/>
          <w:color w:val="auto"/>
          <w:sz w:val="24"/>
          <w:szCs w:val="24"/>
          <w:highlight w:val="none"/>
          <w:lang w:val="en-US"/>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采购</w:t>
      </w:r>
      <w:r>
        <w:rPr>
          <w:rFonts w:hint="eastAsia" w:ascii="宋体" w:hAnsi="宋体" w:eastAsia="宋体" w:cs="宋体"/>
          <w:color w:val="auto"/>
          <w:sz w:val="24"/>
          <w:szCs w:val="24"/>
          <w:highlight w:val="none"/>
          <w:lang w:val="en-US" w:eastAsia="zh-CN"/>
        </w:rPr>
        <w:t xml:space="preserve">范围：无锡市为区域引入的各类高层次人才、创新创业人才以及本土优秀人才提供便捷、舒适、贴心的高铁机场出行服务。以“智慧行”“快速通”“安心候”“温馨伴”为主题，在高铁/机场出行场景中，为“太湖人才计划”的各类人才提供品质出行服务，包含：贵宾厅候车服务、高铁CIP服务，高铁专用通道进站安检、优先等车、高铁VIP服务、机场便捷安检服务、礼宾车服务，高铁门到门服务等</w:t>
      </w:r>
      <w:r>
        <w:rPr>
          <w:rFonts w:hint="eastAsia" w:ascii="宋体" w:hAnsi="宋体" w:cs="宋体"/>
          <w:color w:val="auto"/>
          <w:sz w:val="24"/>
          <w:szCs w:val="24"/>
          <w:highlight w:val="none"/>
          <w:lang w:val="en-US" w:eastAsia="zh-CN"/>
        </w:rPr>
        <w:t xml:space="preserve">。</w:t>
      </w:r>
      <w:r/>
    </w:p>
    <w:p>
      <w:pPr>
        <w:ind w:firstLine="480"/>
        <w:jc w:val="left"/>
        <w:spacing w:line="360" w:lineRule="auto"/>
        <w:widowControl/>
        <w:rPr>
          <w:rFonts w:hint="eastAsia" w:ascii="Times New Roman" w:hAnsi="宋体" w:eastAsia="宋体" w:cs="宋体"/>
          <w:sz w:val="24"/>
          <w:szCs w:val="24"/>
          <w:highlight w:val="none"/>
          <w:lang w:val="en-US" w:eastAsia="zh-CN"/>
        </w:rPr>
      </w:pPr>
      <w:r>
        <w:rPr>
          <w:rFonts w:hint="eastAsia" w:ascii="宋体" w:hAnsi="宋体" w:cs="Times New Roman"/>
          <w:sz w:val="24"/>
          <w:szCs w:val="24"/>
          <w:highlight w:val="none"/>
          <w:lang w:val="en-US" w:eastAsia="zh-CN"/>
        </w:rPr>
        <w:t xml:space="preserve">4</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服务期：</w:t>
      </w:r>
      <w:r>
        <w:rPr>
          <w:rFonts w:hint="eastAsia" w:ascii="宋体" w:hAnsi="宋体" w:cs="Times New Roman"/>
          <w:sz w:val="24"/>
          <w:szCs w:val="24"/>
          <w:highlight w:val="none"/>
          <w:lang w:val="en-US" w:eastAsia="zh-CN"/>
        </w:rPr>
        <w:t xml:space="preserve">一</w:t>
      </w:r>
      <w:r>
        <w:rPr>
          <w:rFonts w:hint="eastAsia" w:ascii="宋体" w:hAnsi="宋体" w:eastAsia="宋体" w:cs="Times New Roman"/>
          <w:sz w:val="24"/>
          <w:szCs w:val="24"/>
          <w:highlight w:val="none"/>
        </w:rPr>
        <w:t xml:space="preserve">年（合同自签约之日起算）</w:t>
      </w:r>
      <w:r/>
    </w:p>
    <w:p>
      <w:pPr>
        <w:ind w:firstLine="480"/>
        <w:jc w:val="left"/>
        <w:spacing w:line="360" w:lineRule="auto"/>
        <w:widowControl/>
        <w:rPr>
          <w:rFonts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lang w:val="en-US" w:eastAsia="zh-CN"/>
        </w:rPr>
        <w:t xml:space="preserve">.质量</w:t>
      </w:r>
      <w:r>
        <w:rPr>
          <w:rFonts w:hint="eastAsia" w:ascii="宋体" w:hAnsi="宋体" w:eastAsia="宋体" w:cs="Times New Roman"/>
          <w:sz w:val="24"/>
          <w:szCs w:val="24"/>
          <w:highlight w:val="none"/>
          <w:lang w:val="en-US" w:eastAsia="zh-CN"/>
        </w:rPr>
        <w:t xml:space="preserve">标准</w:t>
      </w:r>
      <w:r>
        <w:rPr>
          <w:rFonts w:hint="eastAsia" w:ascii="宋体" w:hAnsi="宋体" w:eastAsia="宋体" w:cs="宋体"/>
          <w:sz w:val="24"/>
          <w:szCs w:val="24"/>
          <w:highlight w:val="none"/>
          <w:lang w:val="zh-CN"/>
        </w:rPr>
        <w:t xml:space="preserve">：满足采购人要求</w:t>
      </w:r>
      <w:r>
        <w:rPr>
          <w:rFonts w:hint="eastAsia" w:ascii="宋体"/>
          <w:sz w:val="24"/>
          <w:szCs w:val="24"/>
          <w:highlight w:val="none"/>
          <w:lang w:val="en-US" w:eastAsia="zh-CN"/>
        </w:rPr>
        <w:t xml:space="preserve">。</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.项目预算：</w:t>
      </w:r>
      <w:r>
        <w:rPr>
          <w:rFonts w:hint="eastAsia" w:ascii="宋体" w:hAnsi="宋体" w:cs="宋体"/>
          <w:sz w:val="24"/>
          <w:szCs w:val="24"/>
          <w:highlight w:val="none"/>
          <w:lang w:val="en-US" w:eastAsia="zh-CN"/>
        </w:rPr>
        <w:t xml:space="preserve">200</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p>
    <w:p>
      <w:pPr>
        <w:ind w:firstLine="480"/>
        <w:jc w:val="left"/>
        <w:spacing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项目最高限价：</w:t>
      </w:r>
      <w:r>
        <w:rPr>
          <w:rFonts w:hint="eastAsia" w:ascii="宋体" w:hAnsi="宋体" w:cs="宋体"/>
          <w:sz w:val="24"/>
          <w:szCs w:val="24"/>
          <w:highlight w:val="none"/>
          <w:lang w:val="en-US" w:eastAsia="zh-CN"/>
        </w:rPr>
        <w:t xml:space="preserve">180</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p>
    <w:p>
      <w:pPr>
        <w:ind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w:t>
      </w:r>
      <w:r>
        <w:rPr>
          <w:rFonts w:hint="eastAsia" w:ascii="宋体" w:hAnsi="宋体" w:eastAsia="宋体" w:cs="宋体"/>
          <w:sz w:val="24"/>
          <w:lang w:val="en-US" w:eastAsia="zh-CN"/>
        </w:rPr>
        <w:t xml:space="preserve">本项目是否专门面向中小企业（含监狱企业、残疾人福利性单位）：是</w:t>
      </w:r>
      <w:r/>
    </w:p>
    <w:p>
      <w:pPr>
        <w:pStyle w:val="883"/>
        <w:ind w:firstLine="480"/>
        <w:jc w:val="left"/>
        <w:keepLines w:val="0"/>
        <w:pageBreakBefore w:val="0"/>
        <w:spacing w:line="360" w:lineRule="auto"/>
        <w:rPr>
          <w:rFonts w:hint="eastAsia" w:ascii="宋体" w:hAnsi="宋体" w:cs="Times New Roman"/>
          <w:sz w:val="24"/>
          <w:szCs w:val="24"/>
          <w:highlight w:val="none"/>
          <w:lang w:eastAsia="zh-CN"/>
        </w:rPr>
      </w:pPr>
      <w:r>
        <w:rPr>
          <w:rFonts w:hint="eastAsia" w:ascii="宋体" w:hAnsi="宋体" w:eastAsia="宋体" w:cs="Times New Roman"/>
          <w:b w:val="0"/>
          <w:bCs w:val="0"/>
          <w:sz w:val="24"/>
          <w:szCs w:val="24"/>
          <w:highlight w:val="none"/>
          <w:lang w:val="en-US" w:eastAsia="zh-CN"/>
        </w:rPr>
        <w:t xml:space="preserve">9</w:t>
      </w:r>
      <w:r>
        <w:rPr>
          <w:rFonts w:hint="eastAsia" w:ascii="宋体" w:hAnsi="宋体" w:eastAsia="宋体" w:cs="Times New Roman"/>
          <w:b w:val="0"/>
          <w:bCs w:val="0"/>
          <w:sz w:val="24"/>
          <w:szCs w:val="24"/>
          <w:highlight w:val="none"/>
        </w:rPr>
        <w:t xml:space="preserve">.本项目标的所属行业：</w:t>
      </w:r>
      <w:r>
        <w:rPr>
          <w:rFonts w:hint="eastAsia" w:ascii="宋体" w:hAnsi="宋体" w:eastAsia="宋体" w:cs="宋体"/>
          <w:b w:val="0"/>
          <w:bCs/>
          <w:color w:val="000000"/>
          <w:sz w:val="24"/>
          <w:szCs w:val="24"/>
          <w:highlight w:val="none"/>
          <w:lang w:val="en-US" w:eastAsia="zh-CN" w:bidi="ar-SA"/>
        </w:rPr>
        <w:t xml:space="preserve">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Times New Roman"/>
          <w:sz w:val="24"/>
          <w:szCs w:val="24"/>
          <w:highlight w:val="none"/>
          <w:lang w:eastAsia="zh-CN"/>
        </w:rPr>
        <w:t xml:space="preserve">。</w:t>
      </w:r>
      <w:r/>
    </w:p>
    <w:p>
      <w:pPr>
        <w:pStyle w:val="883"/>
        <w:ind w:firstLine="480"/>
        <w:jc w:val="left"/>
        <w:keepLines w:val="0"/>
        <w:pageBreakBefore w:val="0"/>
        <w:spacing w:line="360" w:lineRule="auto"/>
        <w:rPr>
          <w:rFonts w:hint="default"/>
          <w:lang w:val="en-US" w:eastAsia="zh-CN"/>
        </w:rPr>
      </w:pPr>
      <w:r>
        <w:rPr>
          <w:rFonts w:hint="eastAsia" w:ascii="宋体" w:hAnsi="宋体" w:eastAsia="宋体" w:cs="Times New Roman"/>
          <w:b w:val="0"/>
          <w:bCs w:val="0"/>
          <w:sz w:val="24"/>
          <w:szCs w:val="24"/>
          <w:highlight w:val="none"/>
          <w:lang w:val="en-US" w:eastAsia="zh-CN"/>
        </w:rPr>
        <w:t xml:space="preserve">10.本项目</w:t>
      </w:r>
      <w:r>
        <w:rPr>
          <w:rFonts w:hint="eastAsia" w:ascii="宋体" w:hAnsi="宋体" w:eastAsia="宋体" w:cs="Times New Roman"/>
          <w:b/>
          <w:bCs/>
          <w:sz w:val="24"/>
          <w:szCs w:val="24"/>
          <w:highlight w:val="none"/>
          <w:u w:val="single"/>
          <w:lang w:val="en-US" w:eastAsia="zh-CN"/>
        </w:rPr>
        <w:t xml:space="preserve">不接受</w:t>
      </w:r>
      <w:r>
        <w:rPr>
          <w:rFonts w:hint="eastAsia" w:ascii="宋体" w:hAnsi="宋体" w:eastAsia="宋体" w:cs="Times New Roman"/>
          <w:b w:val="0"/>
          <w:bCs w:val="0"/>
          <w:sz w:val="24"/>
          <w:szCs w:val="24"/>
          <w:highlight w:val="none"/>
          <w:lang w:val="en-US" w:eastAsia="zh-CN"/>
        </w:rPr>
        <w:t xml:space="preserve">联合体投标。</w:t>
      </w:r>
      <w:r/>
    </w:p>
    <w:p>
      <w:pPr>
        <w:pStyle w:val="692"/>
        <w:rPr>
          <w:rFonts w:hint="eastAsia"/>
        </w:rPr>
      </w:pPr>
      <w:r>
        <w:rPr>
          <w:rFonts w:hint="eastAsia"/>
        </w:rPr>
        <w:t xml:space="preserve">（二）投标供应商资格要求</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1.具备《中华人民共和国政府采购法》第二十二条第一款规定的条件；</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2.落实政府采购政策需满足的资格要求：</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宋体"/>
          <w:color w:val="auto"/>
          <w:sz w:val="24"/>
          <w:szCs w:val="24"/>
          <w:highlight w:val="none"/>
        </w:rPr>
        <w:t xml:space="preserve">2.1中小企业政策：本项目专门面向中小企业，资格证明文件中必须提交《中小企业声明函》或《监狱企业证明文件》或《残疾人福利性单位声明函》；</w:t>
      </w:r>
      <w:r/>
    </w:p>
    <w:p>
      <w:pPr>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2.2 </w:t>
      </w:r>
      <w:r>
        <w:rPr>
          <w:rFonts w:hint="eastAsia" w:ascii="宋体" w:hAnsi="宋体" w:eastAsia="宋体" w:cs="宋体"/>
          <w:color w:val="auto"/>
          <w:sz w:val="24"/>
          <w:szCs w:val="24"/>
          <w:highlight w:val="none"/>
        </w:rPr>
        <w:t xml:space="preserve">通用资格要求：在“信用中国”网站（www.creditchina.gov.cn）、中国政府采购网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查询，无被列入失信被执行人、</w:t>
      </w:r>
      <w:r>
        <w:rPr>
          <w:rFonts w:hint="eastAsia" w:ascii="宋体" w:hAnsi="宋体" w:eastAsia="宋体" w:cs="宋体"/>
          <w:color w:val="auto"/>
          <w:sz w:val="24"/>
          <w:szCs w:val="24"/>
          <w:highlight w:val="none"/>
          <w:lang w:eastAsia="zh-CN"/>
        </w:rPr>
        <w:t xml:space="preserve">重大税收违法失信主体</w:t>
      </w:r>
      <w:r>
        <w:rPr>
          <w:rFonts w:hint="eastAsia" w:ascii="宋体" w:hAnsi="宋体" w:eastAsia="宋体" w:cs="宋体"/>
          <w:color w:val="auto"/>
          <w:sz w:val="24"/>
          <w:szCs w:val="24"/>
          <w:highlight w:val="none"/>
        </w:rPr>
        <w:t xml:space="preserve">、政府采购严重失信行为记录名单及其他不符合《中华人民共和国政府采购法》第二十二条规定条件的信用记录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3.具备采购人根据招标项目的特殊要求规定的以下特定资质：</w:t>
      </w:r>
      <w:r>
        <w:rPr>
          <w:rFonts w:hint="eastAsia" w:ascii="宋体" w:hAnsi="宋体" w:cs="Times New Roman"/>
          <w:sz w:val="24"/>
          <w:szCs w:val="24"/>
          <w:highlight w:val="none"/>
          <w:lang w:val="en-US" w:eastAsia="zh-CN"/>
        </w:rPr>
        <w:t xml:space="preserve">无。</w:t>
      </w:r>
      <w:r/>
    </w:p>
    <w:p>
      <w:pPr>
        <w:pStyle w:val="692"/>
      </w:pPr>
      <w:r>
        <w:rPr>
          <w:rFonts w:hint="eastAsia"/>
        </w:rPr>
        <w:t xml:space="preserve">（三）供应商主体信息库注册</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1.请有意参加本项目采购活动的供应商按以下流程进行操作：</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（1）访问“</w:t>
      </w:r>
      <w:r>
        <w:rPr>
          <w:rFonts w:hint="eastAsia" w:ascii="宋体" w:hAnsi="宋体"/>
          <w:bCs/>
          <w:sz w:val="24"/>
          <w:szCs w:val="24"/>
          <w:highlight w:val="none"/>
          <w:lang w:val="en-US" w:eastAsia="zh-CN"/>
        </w:rPr>
        <w:t xml:space="preserve">江苏</w:t>
      </w:r>
      <w:r>
        <w:rPr>
          <w:rFonts w:hint="eastAsia" w:ascii="宋体" w:hAnsi="宋体"/>
          <w:bCs/>
          <w:sz w:val="24"/>
          <w:szCs w:val="24"/>
          <w:highlight w:val="none"/>
        </w:rPr>
        <w:t xml:space="preserve">政府采购网”点击“</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（3）CA驱动下载：</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在“江苏省政府采购（</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w:t>
      </w:r>
      <w:r>
        <w:rPr>
          <w:rFonts w:hint="eastAsia" w:ascii="宋体" w:hAnsi="宋体"/>
          <w:bCs/>
          <w:sz w:val="24"/>
          <w:szCs w:val="24"/>
          <w:highlight w:val="none"/>
          <w:lang w:eastAsia="zh-CN"/>
        </w:rPr>
        <w:t xml:space="preserve">账号登录</w:t>
      </w:r>
      <w:r>
        <w:rPr>
          <w:rFonts w:hint="eastAsia" w:ascii="宋体" w:hAnsi="宋体"/>
          <w:bCs/>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技术服务电话：0510-81827781（服务时间：工作日 9:00-11:30，13:00-17:00）</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2.完成</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注册的供应商方可在</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中进行CA绑定。登录“江苏省政府采购（</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）平台”，插入CA后，点击【账号设置】——【绑定CA】。</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4.如供应商未按上述要求操作，由此所产生的损失及风险由供应商自行承担。具体操作步骤详见《“</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”系统供应商操作手册》（以下简称《操作手册》）。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技术支持QQ：田女士：3071474382；王先生：897651173。</w:t>
      </w:r>
      <w:r/>
    </w:p>
    <w:p>
      <w:pPr>
        <w:pStyle w:val="692"/>
        <w:rPr>
          <w:rFonts w:hint="eastAsia"/>
        </w:rPr>
      </w:pPr>
      <w:r>
        <w:rPr>
          <w:rFonts w:hint="eastAsia"/>
        </w:rPr>
        <w:t xml:space="preserve">（四）完成项目报名，获取招标文件</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1.潜在投标供应商可在项目招标公告附件中查看公开招标文件，如确定投标，必须在</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平台（http://jszfcg.jscz.gov.cn/jszc/login）中免费下载公开招标文件</w:t>
      </w:r>
      <w:r>
        <w:rPr>
          <w:rFonts w:ascii="宋体" w:hAnsi="宋体"/>
          <w:color w:val="000000"/>
          <w:sz w:val="24"/>
          <w:highlight w:val="none"/>
        </w:rPr>
        <w:t xml:space="preserve">（“项目参与”——找到需要获取</w:t>
      </w:r>
      <w:r>
        <w:rPr>
          <w:rFonts w:hint="eastAsia" w:ascii="宋体" w:hAnsi="宋体"/>
          <w:color w:val="000000"/>
          <w:sz w:val="24"/>
          <w:highlight w:val="none"/>
        </w:rPr>
        <w:t xml:space="preserve">招标文件</w:t>
      </w:r>
      <w:r>
        <w:rPr>
          <w:rFonts w:ascii="宋体" w:hAnsi="宋体"/>
          <w:color w:val="000000"/>
          <w:sz w:val="24"/>
          <w:highlight w:val="none"/>
        </w:rPr>
        <w:t xml:space="preserve">的项目，点击“我要参与”——“参与投标”</w:t>
      </w:r>
      <w:r>
        <w:rPr>
          <w:rFonts w:hint="eastAsia" w:ascii="宋体" w:hAnsi="宋体"/>
          <w:color w:val="000000"/>
          <w:sz w:val="24"/>
          <w:highlight w:val="none"/>
        </w:rPr>
        <w:t xml:space="preserve">——“</w:t>
      </w:r>
      <w:r>
        <w:rPr>
          <w:rFonts w:ascii="宋体" w:hAnsi="宋体"/>
          <w:color w:val="000000"/>
          <w:sz w:val="24"/>
          <w:highlight w:val="none"/>
        </w:rPr>
        <w:t xml:space="preserve">下载文件</w:t>
      </w:r>
      <w:r>
        <w:rPr>
          <w:rFonts w:hint="eastAsia" w:ascii="宋体" w:hAnsi="宋体"/>
          <w:color w:val="000000"/>
          <w:sz w:val="24"/>
          <w:highlight w:val="none"/>
        </w:rPr>
        <w:t xml:space="preserve">”</w:t>
      </w:r>
      <w:r>
        <w:rPr>
          <w:rFonts w:ascii="宋体" w:hAnsi="宋体"/>
          <w:color w:val="000000"/>
          <w:sz w:val="24"/>
          <w:highlight w:val="none"/>
        </w:rPr>
        <w:t xml:space="preserve">）</w:t>
      </w:r>
      <w:r>
        <w:rPr>
          <w:rFonts w:hint="eastAsia" w:ascii="宋体" w:hAnsi="宋体"/>
          <w:bCs/>
          <w:sz w:val="24"/>
          <w:szCs w:val="24"/>
          <w:highlight w:val="none"/>
        </w:rPr>
        <w:t xml:space="preserve">），完成项目报名，将</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平台中下载的招标文件（后缀名为“.kedt”）导入到“政府采购客户端”，离线按要求编制并加密投标文件（使用“CA数字证书”），导出加密的投标文件（后缀名为zip，不得超过150M）并在</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平台上传该加密的投标文件，对招标文件各项内容做出实质性响应，否则其投标文件无效。</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2.招标文件（后缀名为“.kedt”）、“</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”系统供应商操作手册及政府采购客户端工具也可通过“</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已参与项目</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报名详情页面内相应链接进行下载。</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3.政府采购客户端工具及“</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”系统供应商操作手册可访问江苏政府采购网</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办事指南</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“资料下载”进行下载《“</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”系统供应商操作手册及政府采购客户端工具》或可至无锡政府采购网</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下载专区</w:t>
      </w:r>
      <w:r>
        <w:rPr>
          <w:rFonts w:hint="eastAsia" w:ascii="宋体" w:hAnsi="宋体"/>
          <w:color w:val="000000"/>
          <w:sz w:val="24"/>
          <w:highlight w:val="none"/>
          <w:lang w:eastAsia="zh-CN"/>
        </w:rPr>
        <w:t xml:space="preserve">－</w:t>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”栏目下载《“</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”系统供应商操作手册》。</w:t>
      </w:r>
      <w:r/>
    </w:p>
    <w:p>
      <w:pPr>
        <w:pStyle w:val="692"/>
      </w:pPr>
      <w:r>
        <w:rPr>
          <w:rFonts w:hint="eastAsia"/>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sz w:val="24"/>
          <w:szCs w:val="24"/>
          <w:highlight w:val="none"/>
        </w:rPr>
        <w:t xml:space="preserve">采购人、</w:t>
      </w:r>
      <w:r>
        <w:rPr>
          <w:rFonts w:hint="eastAsia" w:ascii="宋体" w:hAnsi="宋体"/>
          <w:sz w:val="24"/>
          <w:szCs w:val="24"/>
          <w:highlight w:val="none"/>
          <w:lang w:val="en-US" w:eastAsia="zh-CN"/>
        </w:rPr>
        <w:t xml:space="preserve">采购代理机构</w:t>
      </w:r>
      <w:r>
        <w:rPr>
          <w:rFonts w:hint="eastAsia" w:ascii="宋体" w:hAnsi="宋体"/>
          <w:bCs/>
          <w:sz w:val="24"/>
          <w:szCs w:val="24"/>
          <w:highlight w:val="none"/>
        </w:rPr>
        <w:t xml:space="preserve">将以线上不见面、电话咨询、</w:t>
      </w:r>
      <w:r>
        <w:rPr>
          <w:rFonts w:hint="eastAsia" w:ascii="宋体" w:hAnsi="宋体"/>
          <w:bCs/>
          <w:sz w:val="24"/>
          <w:szCs w:val="24"/>
          <w:highlight w:val="none"/>
          <w:lang w:val="en-US" w:eastAsia="zh-CN"/>
        </w:rPr>
        <w:t xml:space="preserve">邮件</w:t>
      </w:r>
      <w:r>
        <w:rPr>
          <w:rFonts w:hint="eastAsia" w:ascii="宋体" w:hAnsi="宋体"/>
          <w:bCs/>
          <w:sz w:val="24"/>
          <w:szCs w:val="24"/>
          <w:highlight w:val="none"/>
        </w:rPr>
        <w:t xml:space="preserve">等方式开展线上答疑服务。截止</w:t>
      </w:r>
      <w:r>
        <w:rPr>
          <w:rFonts w:hint="eastAsia" w:ascii="宋体" w:hAnsi="宋体"/>
          <w:bCs/>
          <w:color w:val="auto"/>
          <w:sz w:val="24"/>
          <w:szCs w:val="24"/>
          <w:highlight w:val="none"/>
        </w:rPr>
        <w:t xml:space="preserve">至</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年</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03</w:t>
      </w:r>
      <w:r>
        <w:rPr>
          <w:rFonts w:hint="eastAsia" w:ascii="宋体" w:hAnsi="宋体" w:eastAsia="宋体" w:cs="宋体"/>
          <w:b/>
          <w:bCs/>
          <w:color w:val="auto"/>
          <w:sz w:val="24"/>
          <w:szCs w:val="24"/>
          <w:highlight w:val="none"/>
          <w:lang w:eastAsia="zh-CN"/>
        </w:rPr>
        <w:t xml:space="preserve">日</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:00</w:t>
      </w:r>
      <w:r>
        <w:rPr>
          <w:rFonts w:hint="eastAsia" w:ascii="宋体" w:hAnsi="宋体" w:cs="宋体"/>
          <w:color w:val="auto"/>
          <w:sz w:val="24"/>
          <w:szCs w:val="24"/>
          <w:highlight w:val="none"/>
        </w:rPr>
        <w:t xml:space="preserve">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w:t>
      </w:r>
      <w:r>
        <w:rPr>
          <w:rFonts w:hint="eastAsia" w:ascii="宋体" w:hAnsi="宋体"/>
          <w:b w:val="0"/>
          <w:bCs w:val="0"/>
          <w:color w:val="auto"/>
          <w:sz w:val="24"/>
          <w:szCs w:val="24"/>
          <w:highlight w:val="none"/>
        </w:rPr>
        <w:t xml:space="preserve">必须加盖投标供应商公章，也请务必留下联系方式，以便回复）提</w:t>
      </w:r>
      <w:r>
        <w:rPr>
          <w:rFonts w:hint="eastAsia" w:ascii="宋体" w:hAnsi="宋体"/>
          <w:color w:val="auto"/>
          <w:sz w:val="24"/>
          <w:szCs w:val="24"/>
          <w:highlight w:val="none"/>
        </w:rPr>
        <w:t xml:space="preserve">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JSZC-320200-JHCG-G2025-0020</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lang w:val="en-US" w:eastAsia="zh-CN"/>
        </w:rPr>
        <w:t xml:space="preserve">邮件</w:t>
      </w:r>
      <w:r>
        <w:rPr>
          <w:rFonts w:hint="eastAsia" w:ascii="宋体" w:hAnsi="宋体" w:cs="宋体"/>
          <w:color w:val="auto"/>
          <w:sz w:val="24"/>
          <w:szCs w:val="24"/>
          <w:highlight w:val="none"/>
        </w:rPr>
        <w:t xml:space="preserve">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p>
    <w:p>
      <w:pPr>
        <w:pStyle w:val="692"/>
        <w:rPr>
          <w:color w:val="auto"/>
        </w:rPr>
      </w:pPr>
      <w:r>
        <w:rPr>
          <w:rFonts w:hint="eastAsia"/>
          <w:color w:val="auto"/>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eastAsia="zh-CN"/>
        </w:rPr>
        <w:t xml:space="preserve">年</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lang w:eastAsia="zh-CN"/>
        </w:rPr>
        <w:t xml:space="preserve">日</w:t>
      </w: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eastAsia="zh-CN"/>
        </w:rPr>
        <w:t xml:space="preserve">年</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lang w:eastAsia="zh-CN"/>
        </w:rPr>
        <w:t xml:space="preserve">月</w:t>
      </w: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lang w:eastAsia="zh-CN"/>
        </w:rPr>
        <w:t xml:space="preserve">日</w:t>
      </w:r>
      <w:r>
        <w:rPr>
          <w:rFonts w:hint="eastAsia" w:ascii="宋体" w:hAnsi="宋体" w:cs="宋体"/>
          <w:color w:val="auto"/>
          <w:sz w:val="24"/>
          <w:szCs w:val="24"/>
          <w:highlight w:val="none"/>
        </w:rPr>
        <w:t xml:space="preserve">开启解密</w:t>
      </w:r>
      <w:r>
        <w:rPr>
          <w:rFonts w:hint="eastAsia" w:ascii="宋体" w:hAnsi="宋体" w:cs="宋体"/>
          <w:sz w:val="24"/>
          <w:szCs w:val="24"/>
          <w:highlight w:val="none"/>
        </w:rPr>
        <w:t xml:space="preserve">后半小时。</w:t>
      </w:r>
      <w:r/>
    </w:p>
    <w:p>
      <w:pPr>
        <w:ind w:firstLine="480"/>
        <w:jc w:val="left"/>
        <w:spacing w:line="360" w:lineRule="auto"/>
        <w:widowControl/>
        <w:rPr>
          <w:rFonts w:hint="eastAsia" w:ascii="宋体" w:hAnsi="宋体"/>
          <w:bCs/>
          <w:sz w:val="24"/>
          <w:szCs w:val="24"/>
          <w:highlight w:val="none"/>
        </w:rPr>
      </w:pPr>
      <w:r>
        <w:rPr>
          <w:rFonts w:hint="eastAsia" w:ascii="宋体" w:hAnsi="宋体"/>
          <w:sz w:val="24"/>
          <w:szCs w:val="24"/>
          <w:highlight w:val="none"/>
        </w:rPr>
        <w:t xml:space="preserve">投标及开标地点：</w:t>
      </w:r>
      <w:bookmarkStart w:id="1" w:name="_Toc28359007"/>
      <w:r>
        <w:rPr>
          <w:rFonts w:hint="eastAsia" w:ascii="宋体" w:hAnsi="宋体" w:cs="宋体"/>
          <w:color w:val="auto"/>
          <w:sz w:val="24"/>
          <w:szCs w:val="24"/>
          <w:highlight w:val="none"/>
        </w:rPr>
        <w:t xml:space="preserve">“苏采云”系统（网址：http://jszfcg.jsczt.cn/）</w:t>
      </w:r>
      <w:bookmarkEnd w:id="1"/>
      <w:r>
        <w:rPr>
          <w:rFonts w:hint="eastAsia" w:ascii="宋体" w:hAnsi="宋体"/>
          <w:sz w:val="24"/>
          <w:szCs w:val="24"/>
          <w:highlight w:val="none"/>
        </w:rPr>
        <w:t xml:space="preserve">。</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定标时间：评标结束</w:t>
      </w:r>
      <w:r/>
    </w:p>
    <w:p>
      <w:pPr>
        <w:ind w:firstLine="480"/>
        <w:jc w:val="left"/>
        <w:spacing w:line="360" w:lineRule="auto"/>
        <w:widowControl/>
        <w:rPr>
          <w:rFonts w:hint="eastAsia" w:ascii="宋体" w:hAnsi="宋体" w:eastAsia="宋体" w:cs="宋体"/>
          <w:b w:val="0"/>
          <w:bCs/>
          <w:color w:val="0000ff"/>
          <w:sz w:val="24"/>
          <w:szCs w:val="24"/>
          <w:highlight w:val="none"/>
          <w:lang w:eastAsia="zh-CN"/>
        </w:rPr>
      </w:pPr>
      <w:r>
        <w:rPr>
          <w:rFonts w:hint="eastAsia" w:ascii="宋体" w:hAnsi="宋体"/>
          <w:b w:val="0"/>
          <w:bCs/>
          <w:color w:val="auto"/>
          <w:sz w:val="24"/>
          <w:szCs w:val="24"/>
          <w:highlight w:val="none"/>
        </w:rPr>
        <w:t xml:space="preserve">定标地点：</w:t>
      </w:r>
      <w:r>
        <w:rPr>
          <w:rFonts w:hint="eastAsia" w:ascii="宋体" w:hAnsi="宋体" w:cs="宋体"/>
          <w:b w:val="0"/>
          <w:bCs/>
          <w:color w:val="auto"/>
          <w:sz w:val="24"/>
          <w:lang w:eastAsia="zh-CN"/>
        </w:rPr>
        <w:t xml:space="preserve">无锡市梁溪区南湖大道503号无锡传感设备产业园1号楼210室</w:t>
      </w:r>
      <w:r/>
    </w:p>
    <w:p>
      <w:pPr>
        <w:pStyle w:val="692"/>
        <w:rPr>
          <w:rFonts w:ascii="宋体"/>
          <w:bCs/>
          <w:sz w:val="24"/>
          <w:szCs w:val="24"/>
          <w:highlight w:val="none"/>
        </w:rPr>
      </w:pPr>
      <w:r>
        <w:rPr>
          <w:rFonts w:hint="eastAsia" w:ascii="黑体" w:hAnsi="黑体" w:eastAsia="黑体"/>
          <w:bCs/>
          <w:sz w:val="24"/>
          <w:szCs w:val="24"/>
          <w:highlight w:val="none"/>
        </w:rPr>
        <w:t xml:space="preserve">（七）投标有效期：</w:t>
      </w:r>
      <w:r>
        <w:rPr>
          <w:rFonts w:hint="eastAsia" w:ascii="宋体" w:hAnsi="宋体"/>
          <w:bCs/>
          <w:sz w:val="24"/>
          <w:szCs w:val="24"/>
          <w:highlight w:val="none"/>
        </w:rPr>
        <w:t xml:space="preserve">开标之日起</w:t>
      </w:r>
      <w:r>
        <w:rPr>
          <w:rFonts w:ascii="宋体" w:hAnsi="宋体"/>
          <w:bCs/>
          <w:sz w:val="24"/>
          <w:szCs w:val="24"/>
          <w:highlight w:val="none"/>
        </w:rPr>
        <w:t xml:space="preserve">90</w:t>
      </w:r>
      <w:r>
        <w:rPr>
          <w:rFonts w:hint="eastAsia" w:ascii="宋体" w:hAnsi="宋体"/>
          <w:bCs/>
          <w:sz w:val="24"/>
          <w:szCs w:val="24"/>
          <w:highlight w:val="none"/>
        </w:rPr>
        <w:t xml:space="preserve">天</w:t>
      </w:r>
      <w:r/>
    </w:p>
    <w:p>
      <w:pPr>
        <w:pStyle w:val="692"/>
      </w:pPr>
      <w:r>
        <w:rPr>
          <w:rFonts w:hint="eastAsia"/>
        </w:rPr>
        <w:t xml:space="preserve">（八）采购方法：</w:t>
      </w:r>
      <w:r/>
    </w:p>
    <w:p>
      <w:pPr>
        <w:ind w:firstLine="480"/>
        <w:spacing w:line="360" w:lineRule="auto"/>
        <w:rPr>
          <w:rFonts w:ascii="黑体" w:hAnsi="黑体" w:eastAsia="黑体"/>
          <w:bCs/>
          <w:sz w:val="24"/>
          <w:szCs w:val="24"/>
          <w:highlight w:val="none"/>
        </w:rPr>
      </w:pPr>
      <w:r>
        <w:rPr>
          <w:rFonts w:hint="eastAsia" w:ascii="宋体" w:hAnsi="宋体"/>
          <w:sz w:val="24"/>
          <w:szCs w:val="24"/>
          <w:highlight w:val="none"/>
        </w:rPr>
        <w:t xml:space="preserve">本次采购采用《</w:t>
      </w:r>
      <w:r>
        <w:rPr>
          <w:rFonts w:hint="eastAsia" w:ascii="宋体" w:hAnsi="宋体"/>
          <w:bCs/>
          <w:sz w:val="24"/>
          <w:szCs w:val="24"/>
          <w:highlight w:val="none"/>
        </w:rPr>
        <w:t xml:space="preserve">江苏省政府采购（</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w:t>
      </w:r>
      <w:r>
        <w:rPr>
          <w:rFonts w:hint="eastAsia" w:ascii="宋体" w:hAnsi="宋体"/>
          <w:sz w:val="24"/>
          <w:szCs w:val="24"/>
          <w:highlight w:val="none"/>
        </w:rPr>
        <w:t xml:space="preserve">》进行招标投标活动，招标、投标、评标和中标结果发布全程电子化。</w:t>
      </w:r>
      <w:r/>
    </w:p>
    <w:p>
      <w:pPr>
        <w:pStyle w:val="692"/>
      </w:pPr>
      <w:r>
        <w:rPr>
          <w:rFonts w:hint="eastAsia"/>
          <w:lang w:eastAsia="zh-CN"/>
        </w:rPr>
        <w:t xml:space="preserve">（</w:t>
      </w:r>
      <w:r>
        <w:rPr>
          <w:rFonts w:hint="eastAsia"/>
        </w:rPr>
        <w:t xml:space="preserve">九</w:t>
      </w:r>
      <w:r>
        <w:rPr>
          <w:rFonts w:hint="eastAsia"/>
          <w:lang w:eastAsia="zh-CN"/>
        </w:rPr>
        <w:t xml:space="preserve">）</w:t>
      </w:r>
      <w:r>
        <w:rPr>
          <w:rFonts w:hint="eastAsia"/>
        </w:rPr>
        <w:t xml:space="preserve">本次采购联系方式</w:t>
      </w:r>
      <w:r/>
    </w:p>
    <w:p>
      <w:pPr>
        <w:pStyle w:val="967"/>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有关本次采购活动程序方面的问题，可来人、来函（传真）或电话联系。</w:t>
      </w:r>
      <w:r/>
    </w:p>
    <w:p>
      <w:pPr>
        <w:pStyle w:val="967"/>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采购人：中国共产党无锡市委员会组织部</w:t>
      </w:r>
      <w:r/>
    </w:p>
    <w:p>
      <w:pPr>
        <w:pStyle w:val="967"/>
        <w:ind w:firstLine="480"/>
        <w:spacing w:before="0" w:beforeAutospacing="0" w:after="0" w:afterAutospacing="0" w:line="460" w:lineRule="exact"/>
        <w:tabs>
          <w:tab w:val="left" w:pos="0" w:leader="none"/>
        </w:tabs>
        <w:rPr>
          <w:rFonts w:hint="eastAsia" w:ascii="宋体" w:hAnsi="宋体" w:cs="宋体"/>
          <w:color w:val="auto"/>
          <w:sz w:val="24"/>
          <w:highlight w:val="none"/>
          <w:lang w:eastAsia="zh-CN"/>
        </w:rPr>
      </w:pPr>
      <w:r>
        <w:rPr>
          <w:rFonts w:hint="eastAsia" w:cs="宋体"/>
          <w:highlight w:val="none"/>
          <w:lang w:val="zh-CN"/>
        </w:rPr>
        <w:t xml:space="preserve">采购人地址：</w:t>
      </w:r>
      <w:r>
        <w:rPr>
          <w:rFonts w:hint="eastAsia" w:ascii="宋体" w:hAnsi="宋体" w:cs="宋体"/>
          <w:color w:val="auto"/>
          <w:sz w:val="24"/>
          <w:highlight w:val="none"/>
          <w:lang w:eastAsia="zh-CN"/>
        </w:rPr>
        <w:t xml:space="preserve">无锡市新金匮路1号2号楼</w:t>
      </w:r>
      <w:r/>
    </w:p>
    <w:p>
      <w:pPr>
        <w:pStyle w:val="967"/>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zh-CN" w:eastAsia="zh-CN"/>
        </w:rPr>
        <w:t xml:space="preserve">周梦健</w:t>
      </w:r>
      <w:r/>
    </w:p>
    <w:p>
      <w:pPr>
        <w:pStyle w:val="967"/>
        <w:ind w:firstLine="480"/>
        <w:spacing w:before="0" w:beforeAutospacing="0" w:after="0" w:afterAutospacing="0" w:line="460" w:lineRule="exact"/>
        <w:tabs>
          <w:tab w:val="left" w:pos="0" w:leader="none"/>
        </w:tabs>
        <w:rPr>
          <w:rFonts w:hint="eastAsia" w:cs="宋体"/>
          <w:color w:val="auto"/>
          <w:highlight w:val="none"/>
          <w:lang w:val="zh-CN"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0510-</w:t>
      </w:r>
      <w:r>
        <w:rPr>
          <w:rFonts w:hint="eastAsia" w:cs="宋体"/>
          <w:color w:val="auto"/>
          <w:highlight w:val="none"/>
          <w:lang w:val="zh-CN"/>
        </w:rPr>
        <w:t xml:space="preserve">81820882</w:t>
      </w:r>
      <w:r/>
    </w:p>
    <w:p>
      <w:pPr>
        <w:pStyle w:val="967"/>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采购代理机构：江苏钧华项目管理有限公司</w:t>
      </w:r>
      <w:r/>
    </w:p>
    <w:p>
      <w:pPr>
        <w:pStyle w:val="967"/>
        <w:ind w:firstLine="480"/>
        <w:spacing w:before="0" w:beforeAutospacing="0" w:after="0" w:afterAutospacing="0" w:line="460" w:lineRule="exact"/>
        <w:tabs>
          <w:tab w:val="left" w:pos="0" w:leader="none"/>
        </w:tabs>
        <w:rPr>
          <w:rFonts w:hint="default" w:eastAsia="宋体" w:cs="宋体"/>
          <w:highlight w:val="none"/>
          <w:lang w:val="en-US" w:eastAsia="zh-CN"/>
        </w:rPr>
      </w:pPr>
      <w:r>
        <w:rPr>
          <w:rFonts w:hint="eastAsia" w:cs="宋体"/>
          <w:highlight w:val="none"/>
          <w:lang w:val="zh-CN"/>
        </w:rPr>
        <w:t xml:space="preserve">联系人：</w:t>
      </w:r>
      <w:r>
        <w:rPr>
          <w:rFonts w:hint="eastAsia" w:cs="宋体"/>
          <w:highlight w:val="none"/>
          <w:lang w:val="en-US" w:eastAsia="zh-CN"/>
        </w:rPr>
        <w:t xml:space="preserve">杨倩丽</w:t>
      </w:r>
      <w:r/>
    </w:p>
    <w:p>
      <w:pPr>
        <w:pStyle w:val="967"/>
        <w:ind w:firstLine="480"/>
        <w:spacing w:before="0" w:beforeAutospacing="0" w:after="0" w:afterAutospacing="0" w:line="460" w:lineRule="exact"/>
        <w:tabs>
          <w:tab w:val="left" w:pos="0" w:leader="none"/>
        </w:tabs>
        <w:rPr>
          <w:rFonts w:hint="default" w:cs="宋体"/>
          <w:highlight w:val="none"/>
          <w:lang w:val="en-US"/>
        </w:rPr>
      </w:pPr>
      <w:r>
        <w:rPr>
          <w:rFonts w:hint="eastAsia" w:cs="宋体"/>
          <w:highlight w:val="none"/>
          <w:lang w:val="zh-CN"/>
        </w:rPr>
        <w:t xml:space="preserve">联系电话：</w:t>
      </w:r>
      <w:r>
        <w:rPr>
          <w:rFonts w:hint="eastAsia" w:cs="宋体"/>
          <w:highlight w:val="none"/>
          <w:lang w:val="en-US" w:eastAsia="zh-CN"/>
        </w:rPr>
        <w:t xml:space="preserve">15252470489</w:t>
      </w:r>
      <w:r/>
    </w:p>
    <w:p>
      <w:pPr>
        <w:pStyle w:val="967"/>
        <w:ind w:firstLine="480"/>
        <w:spacing w:before="0" w:beforeAutospacing="0" w:after="0" w:afterAutospacing="0" w:line="460" w:lineRule="exact"/>
        <w:tabs>
          <w:tab w:val="left" w:pos="0" w:leader="none"/>
        </w:tabs>
        <w:rPr>
          <w:rFonts w:hint="default" w:eastAsia="宋体" w:cs="宋体"/>
          <w:highlight w:val="none"/>
          <w:lang w:val="en-US" w:eastAsia="zh-CN"/>
        </w:rPr>
      </w:pPr>
      <w:r>
        <w:rPr>
          <w:rFonts w:hint="eastAsia" w:cs="宋体"/>
          <w:highlight w:val="none"/>
          <w:lang w:val="zh-CN"/>
        </w:rPr>
        <w:t xml:space="preserve">联系地址：</w:t>
      </w:r>
      <w:r>
        <w:rPr>
          <w:rFonts w:hint="eastAsia" w:cs="宋体"/>
          <w:highlight w:val="none"/>
          <w:lang w:val="zh-CN" w:eastAsia="zh-CN"/>
        </w:rPr>
        <w:t xml:space="preserve">无锡市梁溪区南湖大道503号无锡传感设备产业园1号楼210室</w:t>
      </w:r>
      <w:r/>
    </w:p>
    <w:p>
      <w:pPr>
        <w:pStyle w:val="967"/>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邮政编码：214000</w:t>
      </w:r>
      <w:r/>
    </w:p>
    <w:p>
      <w:pPr>
        <w:pStyle w:val="967"/>
        <w:ind w:firstLine="480"/>
        <w:spacing w:before="0" w:beforeAutospacing="0" w:after="0" w:afterAutospacing="0" w:line="460" w:lineRule="exact"/>
        <w:tabs>
          <w:tab w:val="left" w:pos="0" w:leader="none"/>
        </w:tabs>
        <w:rPr>
          <w:rFonts w:hint="eastAsia" w:cs="宋体"/>
          <w:highlight w:val="none"/>
          <w:lang w:val="zh-CN"/>
        </w:rPr>
      </w:pPr>
      <w:r>
        <w:rPr>
          <w:rFonts w:hint="eastAsia" w:cs="宋体"/>
          <w:highlight w:val="none"/>
          <w:lang w:val="zh-CN"/>
        </w:rPr>
        <w:t xml:space="preserve">电子邮件地址：</w:t>
      </w:r>
      <w:r>
        <w:rPr>
          <w:rFonts w:hint="eastAsia" w:cs="宋体"/>
          <w:highlight w:val="none"/>
          <w:lang w:val="en-US" w:eastAsia="zh-CN"/>
        </w:rPr>
        <w:t xml:space="preserve">904282900</w:t>
      </w:r>
      <w:r>
        <w:rPr>
          <w:rFonts w:hint="eastAsia" w:ascii="宋体" w:hAnsi="宋体" w:cs="宋体"/>
          <w:sz w:val="24"/>
        </w:rPr>
        <w:t xml:space="preserve">@</w:t>
      </w:r>
      <w:r>
        <w:rPr>
          <w:rFonts w:hint="eastAsia" w:cs="宋体"/>
          <w:sz w:val="24"/>
          <w:lang w:val="en-US" w:eastAsia="zh-CN"/>
        </w:rPr>
        <w:t xml:space="preserve">qq</w:t>
      </w:r>
      <w:r>
        <w:rPr>
          <w:rFonts w:hint="eastAsia" w:ascii="宋体" w:hAnsi="宋体" w:cs="宋体"/>
          <w:sz w:val="24"/>
        </w:rPr>
        <w:t xml:space="preserve">.com</w:t>
      </w:r>
      <w:r/>
    </w:p>
    <w:p>
      <w:pPr>
        <w:pStyle w:val="692"/>
        <w:rPr>
          <w:rFonts w:hint="eastAsia"/>
        </w:rPr>
      </w:pPr>
      <w:r>
        <w:rPr>
          <w:rFonts w:hint="eastAsia"/>
        </w:rPr>
        <w:t xml:space="preserve">（十）</w:t>
      </w:r>
      <w:r>
        <w:rPr>
          <w:rFonts w:hint="eastAsia"/>
          <w:lang w:eastAsia="zh-CN"/>
        </w:rPr>
        <w:t xml:space="preserve">其他</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sz w:val="24"/>
          <w:szCs w:val="24"/>
          <w:highlight w:val="none"/>
        </w:rPr>
        <w:t xml:space="preserve">应在开标前</w:t>
      </w:r>
      <w:r>
        <w:rPr>
          <w:rFonts w:hint="eastAsia" w:ascii="宋体" w:hAnsi="宋体" w:cs="宋体"/>
          <w:sz w:val="24"/>
          <w:szCs w:val="24"/>
          <w:highlight w:val="none"/>
          <w:lang w:val="zh-CN"/>
        </w:rPr>
        <w:t xml:space="preserve">提前上网设备确认是否浏览器设置、CA证书软件下载等，确保和CA证书匹配可以正常登录苏采云投标客户端，如因未提前准备好相关设备及CA锁导致的废标，由供应商自行承担。</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解密后，供应商须自行准备设备（包括但不限于笔记本电脑、无线网络）登录</w:t>
      </w:r>
      <w:r>
        <w:rPr>
          <w:rFonts w:hint="eastAsia" w:ascii="宋体" w:hAnsi="宋体" w:cs="宋体"/>
          <w:sz w:val="24"/>
          <w:szCs w:val="24"/>
          <w:highlight w:val="none"/>
          <w:lang w:eastAsia="zh-CN"/>
        </w:rPr>
        <w:t xml:space="preserve">苏采云</w:t>
      </w:r>
      <w:r>
        <w:rPr>
          <w:rFonts w:hint="eastAsia" w:ascii="宋体" w:hAnsi="宋体" w:cs="宋体"/>
          <w:sz w:val="24"/>
          <w:szCs w:val="24"/>
          <w:highlight w:val="none"/>
        </w:rPr>
        <w:t xml:space="preserve">网上开标大厅</w:t>
      </w:r>
      <w:r>
        <w:rPr>
          <w:rFonts w:hint="eastAsia" w:ascii="宋体" w:hAnsi="宋体" w:cs="宋体"/>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纸质投标文件：本项目为不见面开标，供应商无需递交纸质投标文件至现场，</w:t>
      </w: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后中标供应商向采购代理机构提供与电子投标文件完全一致的纸质投标文件（</w:t>
      </w: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份：一正、</w:t>
      </w:r>
      <w:r>
        <w:rPr>
          <w:rFonts w:hint="eastAsia" w:ascii="宋体" w:hAnsi="宋体" w:cs="宋体"/>
          <w:sz w:val="24"/>
          <w:szCs w:val="24"/>
          <w:highlight w:val="none"/>
        </w:rPr>
        <w:t xml:space="preserve">二</w:t>
      </w:r>
      <w:r>
        <w:rPr>
          <w:rFonts w:hint="eastAsia" w:ascii="宋体" w:hAnsi="宋体" w:cs="宋体"/>
          <w:sz w:val="24"/>
          <w:szCs w:val="24"/>
          <w:highlight w:val="none"/>
          <w:lang w:val="zh-CN"/>
        </w:rPr>
        <w:t xml:space="preserve">副）。</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供应商请仔细阅读供应商注册流程和招标文件中关于电子开评标等相关事项，如有问题可发送邮件或电话咨询。</w:t>
      </w:r>
      <w:r/>
    </w:p>
    <w:p>
      <w:pPr>
        <w:pStyle w:val="691"/>
        <w:jc w:val="center"/>
        <w:rPr>
          <w:rStyle w:val="735"/>
        </w:rPr>
      </w:pPr>
      <w:r>
        <w:rPr>
          <w:rFonts w:ascii="黑体" w:eastAsia="黑体"/>
          <w:bCs/>
          <w:sz w:val="28"/>
          <w:szCs w:val="28"/>
          <w:highlight w:val="none"/>
        </w:rPr>
        <w:br w:type="page" w:clear="all"/>
      </w:r>
      <w:r>
        <w:rPr>
          <w:rFonts w:hint="eastAsia" w:ascii="黑体"/>
          <w:bCs/>
          <w:sz w:val="28"/>
          <w:szCs w:val="28"/>
          <w:highlight w:val="none"/>
          <w:lang w:eastAsia="zh-CN"/>
        </w:rPr>
        <w:t xml:space="preserve">二、</w:t>
      </w:r>
      <w:r>
        <w:rPr>
          <w:rStyle w:val="735"/>
          <w:rFonts w:hint="eastAsia"/>
        </w:rPr>
        <w:t xml:space="preserve">投标供应商须知</w:t>
      </w:r>
      <w:r/>
    </w:p>
    <w:p>
      <w:pPr>
        <w:pStyle w:val="692"/>
      </w:pPr>
      <w:r>
        <w:rPr>
          <w:rFonts w:hint="eastAsia"/>
        </w:rPr>
        <w:t xml:space="preserve">（一）</w:t>
      </w:r>
      <w:r>
        <w:t xml:space="preserve"> </w:t>
      </w:r>
      <w:r>
        <w:rPr>
          <w:rFonts w:hint="eastAsia"/>
        </w:rPr>
        <w:t xml:space="preserve">遵循原则：</w:t>
      </w:r>
      <w:r/>
    </w:p>
    <w:p>
      <w:pPr>
        <w:ind w:firstLine="480"/>
        <w:spacing w:line="360" w:lineRule="auto"/>
        <w:rPr>
          <w:rFonts w:ascii="黑体" w:hAnsi="宋体" w:eastAsia="黑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pStyle w:val="692"/>
      </w:pPr>
      <w:r>
        <w:t xml:space="preserve">（二） </w:t>
      </w:r>
      <w:r>
        <w:rPr>
          <w:rFonts w:hint="eastAsia"/>
        </w:rPr>
        <w:t xml:space="preserve">招标文件：</w:t>
      </w:r>
      <w:r/>
    </w:p>
    <w:p>
      <w:pPr>
        <w:numPr>
          <w:ilvl w:val="0"/>
          <w:numId w:val="4"/>
        </w:numPr>
        <w:ind w:left="0" w:firstLine="523"/>
        <w:spacing w:line="360" w:lineRule="auto"/>
        <w:tabs>
          <w:tab w:val="left" w:pos="-126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招标文件包括本文件目录所列全部内容，投标供应商应仔细阅读，并在投标文件中充分响应招标文件的所有要求。</w:t>
      </w:r>
      <w:r/>
    </w:p>
    <w:p>
      <w:pPr>
        <w:numPr>
          <w:ilvl w:val="0"/>
          <w:numId w:val="4"/>
        </w:numPr>
        <w:ind w:left="0" w:firstLine="523"/>
        <w:spacing w:line="360" w:lineRule="auto"/>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招标文件中的“法定代表人”是指投标供应商的营业执照的“法定代表人”或相关部门的登记证明文件中的“负责人”。</w:t>
      </w:r>
      <w:r/>
    </w:p>
    <w:p>
      <w:pPr>
        <w:numPr>
          <w:ilvl w:val="0"/>
          <w:numId w:val="4"/>
        </w:numPr>
        <w:ind w:left="0" w:firstLine="523"/>
        <w:spacing w:line="360" w:lineRule="auto"/>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投标供应商应在</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平台（http://jszfcg.jscz.gov.cn/jszc/login）下载招标文件及有关资料，</w:t>
      </w:r>
      <w:r>
        <w:rPr>
          <w:rFonts w:hint="eastAsia" w:ascii="宋体" w:hAnsi="宋体"/>
          <w:sz w:val="24"/>
          <w:szCs w:val="24"/>
          <w:highlight w:val="none"/>
        </w:rPr>
        <w:t xml:space="preserve">按要求制作、上传投标文件，</w:t>
      </w:r>
      <w:r>
        <w:rPr>
          <w:rFonts w:hint="eastAsia" w:ascii="宋体" w:hAnsi="宋体"/>
          <w:bCs/>
          <w:sz w:val="24"/>
          <w:szCs w:val="24"/>
          <w:highlight w:val="none"/>
        </w:rPr>
        <w:t xml:space="preserve">对招标文件各项内容做出实质性响应，否则投标无效。</w:t>
      </w:r>
      <w:r/>
    </w:p>
    <w:p>
      <w:pPr>
        <w:numPr>
          <w:ilvl w:val="0"/>
          <w:numId w:val="4"/>
        </w:numPr>
        <w:ind w:left="0" w:firstLine="523"/>
        <w:spacing w:line="360" w:lineRule="auto"/>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招标文件仅作为本次招投标使用。</w:t>
      </w:r>
      <w:r/>
    </w:p>
    <w:p>
      <w:pPr>
        <w:pStyle w:val="692"/>
      </w:pPr>
      <w:r>
        <w:rPr>
          <w:rFonts w:hint="eastAsia"/>
        </w:rPr>
        <w:t xml:space="preserve">（三）</w:t>
      </w:r>
      <w:r>
        <w:t xml:space="preserve"> </w:t>
      </w:r>
      <w:r>
        <w:rPr>
          <w:rFonts w:hint="eastAsia"/>
        </w:rPr>
        <w:t xml:space="preserve">招标文件的解释：</w:t>
      </w:r>
      <w:r/>
    </w:p>
    <w:p>
      <w:pPr>
        <w:ind w:left="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本文件的最终解释权归采购人。</w:t>
      </w:r>
      <w:r/>
    </w:p>
    <w:p>
      <w:pPr>
        <w:pStyle w:val="692"/>
      </w:pPr>
      <w:r>
        <w:t xml:space="preserve">（</w:t>
      </w:r>
      <w:r>
        <w:rPr>
          <w:rFonts w:hint="eastAsia"/>
        </w:rPr>
        <w:t xml:space="preserve">四</w:t>
      </w:r>
      <w:r>
        <w:t xml:space="preserve">） </w:t>
      </w:r>
      <w:r>
        <w:rPr>
          <w:rFonts w:hint="eastAsia"/>
        </w:rPr>
        <w:t xml:space="preserve">招标文件的补充或修正：</w:t>
      </w:r>
      <w:r>
        <w:t xml:space="preserve"> </w:t>
      </w:r>
      <w:r/>
    </w:p>
    <w:p>
      <w:pPr>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sz w:val="24"/>
          <w:szCs w:val="24"/>
          <w:highlight w:val="none"/>
        </w:rPr>
      </w:pPr>
      <w:r>
        <w:rPr>
          <w:rFonts w:hint="eastAsia" w:ascii="宋体" w:hAnsi="宋体"/>
          <w:bCs/>
          <w:sz w:val="24"/>
          <w:szCs w:val="24"/>
          <w:highlight w:val="none"/>
        </w:rPr>
        <w:t xml:space="preserve">2.如需对招标文件进行澄清或修正，</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将在江苏政府采购网发布更正公告，该澄清或修正的内容为招标文件的组成部分。投标供应商应在投标截止时间前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投标客户端</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关注原招标公告媒体上发布的相关更正公告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因投标供应商未尽注意义务，未及时更新上传投标文件</w:t>
      </w:r>
      <w:r>
        <w:rPr>
          <w:rFonts w:hint="eastAsia" w:ascii="宋体" w:hAnsi="宋体"/>
          <w:sz w:val="24"/>
          <w:szCs w:val="24"/>
          <w:highlight w:val="none"/>
        </w:rPr>
        <w:t xml:space="preserve">或</w:t>
      </w:r>
      <w:r>
        <w:rPr>
          <w:rFonts w:hint="eastAsia" w:ascii="宋体" w:hAnsi="宋体"/>
          <w:sz w:val="24"/>
          <w:szCs w:val="24"/>
          <w:highlight w:val="none"/>
          <w:lang w:eastAsia="zh-CN"/>
        </w:rPr>
        <w:t xml:space="preserve">全面</w:t>
      </w:r>
      <w:r>
        <w:rPr>
          <w:rFonts w:hint="eastAsia" w:ascii="宋体" w:hAnsi="宋体"/>
          <w:bCs/>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供应商认为</w:t>
      </w:r>
      <w:r>
        <w:rPr>
          <w:rFonts w:hint="eastAsia" w:ascii="宋体" w:hAnsi="宋体"/>
          <w:bCs/>
          <w:sz w:val="24"/>
          <w:szCs w:val="24"/>
          <w:highlight w:val="none"/>
        </w:rPr>
        <w:t xml:space="preserve">招标</w:t>
      </w:r>
      <w:r>
        <w:rPr>
          <w:rFonts w:ascii="宋体" w:hAnsi="宋体"/>
          <w:bCs/>
          <w:sz w:val="24"/>
          <w:szCs w:val="24"/>
          <w:highlight w:val="none"/>
        </w:rPr>
        <w:t xml:space="preserve">文件使自己的权益受到损害的，可以自获取</w:t>
      </w:r>
      <w:r>
        <w:rPr>
          <w:rFonts w:hint="eastAsia" w:ascii="宋体" w:hAnsi="宋体"/>
          <w:bCs/>
          <w:sz w:val="24"/>
          <w:szCs w:val="24"/>
          <w:highlight w:val="none"/>
        </w:rPr>
        <w:t xml:space="preserve">招标</w:t>
      </w:r>
      <w:r>
        <w:rPr>
          <w:rFonts w:ascii="宋体" w:hAnsi="宋体"/>
          <w:bCs/>
          <w:sz w:val="24"/>
          <w:szCs w:val="24"/>
          <w:highlight w:val="none"/>
        </w:rPr>
        <w:t xml:space="preserve">文件之日或者</w:t>
      </w:r>
      <w:r>
        <w:rPr>
          <w:rFonts w:hint="eastAsia" w:ascii="宋体" w:hAnsi="宋体"/>
          <w:bCs/>
          <w:sz w:val="24"/>
          <w:szCs w:val="24"/>
          <w:highlight w:val="none"/>
        </w:rPr>
        <w:t xml:space="preserve">招标</w:t>
      </w:r>
      <w:r>
        <w:rPr>
          <w:rFonts w:ascii="宋体" w:hAnsi="宋体"/>
          <w:bCs/>
          <w:sz w:val="24"/>
          <w:szCs w:val="24"/>
          <w:highlight w:val="none"/>
        </w:rPr>
        <w:t xml:space="preserve">公告期限届满之日（公告期限届满后获取招标文件的，以公告期限届满之日为准）起7个工作日内，以书面形式向</w:t>
      </w:r>
      <w:r>
        <w:rPr>
          <w:rFonts w:hint="eastAsia" w:ascii="宋体" w:hAnsi="宋体"/>
          <w:bCs/>
          <w:sz w:val="24"/>
          <w:szCs w:val="24"/>
          <w:highlight w:val="none"/>
        </w:rPr>
        <w:t xml:space="preserve">采购人、采购代理机构提出质疑。</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。质疑函的质疑事项应具体、明确</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具</w:t>
      </w:r>
      <w:r>
        <w:rPr>
          <w:rFonts w:hint="eastAsia" w:ascii="宋体" w:hAnsi="宋体"/>
          <w:bCs/>
          <w:sz w:val="24"/>
          <w:szCs w:val="24"/>
          <w:highlight w:val="none"/>
        </w:rPr>
        <w:t xml:space="preserve">有必要的事实依据和法律依据（格式详见中国政府采购网《</w:t>
      </w:r>
      <w:r>
        <w:rPr>
          <w:rFonts w:ascii="宋体" w:hAnsi="宋体"/>
          <w:bCs/>
          <w:sz w:val="24"/>
          <w:szCs w:val="24"/>
          <w:highlight w:val="none"/>
        </w:rPr>
        <w:fldChar w:fldCharType="begin"/>
      </w:r>
      <w:r>
        <w:rPr>
          <w:rFonts w:ascii="宋体" w:hAnsi="宋体"/>
          <w:bCs/>
          <w:sz w:val="24"/>
          <w:szCs w:val="24"/>
          <w:highlight w:val="none"/>
        </w:rPr>
        <w:instrText xml:space="preserve">HYPERLINK "http://download.ccgp.gov.cn/2018/zhiyihanfanben.zip" \t "_blank"</w:instrText>
      </w:r>
      <w:r>
        <w:rPr>
          <w:rFonts w:ascii="宋体" w:hAnsi="宋体"/>
          <w:bCs/>
          <w:sz w:val="24"/>
          <w:szCs w:val="24"/>
          <w:highlight w:val="none"/>
        </w:rPr>
        <w:fldChar w:fldCharType="separate"/>
      </w:r>
      <w:r>
        <w:rPr>
          <w:rFonts w:hint="eastAsia" w:ascii="宋体" w:hAnsi="宋体"/>
          <w:bCs/>
          <w:sz w:val="24"/>
          <w:szCs w:val="24"/>
          <w:highlight w:val="none"/>
        </w:rPr>
        <w:t xml:space="preserve">政府采购供应商质疑函范本</w:t>
      </w:r>
      <w:r>
        <w:rPr>
          <w:rFonts w:ascii="宋体" w:hAnsi="宋体"/>
          <w:bCs/>
          <w:sz w:val="24"/>
          <w:szCs w:val="24"/>
          <w:highlight w:val="none"/>
        </w:rPr>
        <w:fldChar w:fldCharType="end"/>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将在收到符合上述要求的书面质疑后七个工作日内，对质疑内容</w:t>
      </w:r>
      <w:r>
        <w:rPr>
          <w:rFonts w:hint="eastAsia" w:ascii="宋体" w:hAnsi="宋体"/>
          <w:bCs/>
          <w:sz w:val="24"/>
          <w:szCs w:val="24"/>
          <w:highlight w:val="none"/>
          <w:lang w:eastAsia="zh-CN"/>
        </w:rPr>
        <w:t xml:space="preserve">作出</w:t>
      </w:r>
      <w:r>
        <w:rPr>
          <w:rFonts w:hint="eastAsia" w:ascii="宋体" w:hAnsi="宋体"/>
          <w:bCs/>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对无效质疑不予受理。</w:t>
      </w:r>
      <w:r/>
    </w:p>
    <w:p>
      <w:pPr>
        <w:pStyle w:val="692"/>
        <w:rPr>
          <w:rFonts w:hint="eastAsia"/>
        </w:rPr>
      </w:pPr>
      <w:r>
        <w:rPr>
          <w:rFonts w:hint="eastAsia"/>
        </w:rPr>
        <w:t xml:space="preserve">（五）质疑与投诉</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2.质疑的提出</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潜在供应商已依法获取其可质疑的</w:t>
      </w:r>
      <w:r>
        <w:rPr>
          <w:rFonts w:hint="eastAsia" w:ascii="宋体" w:hAnsi="宋体"/>
          <w:bCs/>
          <w:sz w:val="24"/>
          <w:szCs w:val="24"/>
          <w:highlight w:val="none"/>
        </w:rPr>
        <w:t xml:space="preserve">招标文件</w:t>
      </w:r>
      <w:r>
        <w:rPr>
          <w:rFonts w:ascii="宋体" w:hAnsi="宋体"/>
          <w:bCs/>
          <w:sz w:val="24"/>
          <w:szCs w:val="24"/>
          <w:highlight w:val="none"/>
        </w:rPr>
        <w:t xml:space="preserve">的，可以对该文件提出质疑。对</w:t>
      </w:r>
      <w:r>
        <w:rPr>
          <w:rFonts w:hint="eastAsia" w:ascii="宋体" w:hAnsi="宋体"/>
          <w:bCs/>
          <w:sz w:val="24"/>
          <w:szCs w:val="24"/>
          <w:highlight w:val="none"/>
        </w:rPr>
        <w:t xml:space="preserve">招标文件</w:t>
      </w:r>
      <w:r>
        <w:rPr>
          <w:rFonts w:ascii="宋体" w:hAnsi="宋体"/>
          <w:bCs/>
          <w:sz w:val="24"/>
          <w:szCs w:val="24"/>
          <w:highlight w:val="none"/>
        </w:rPr>
        <w:t xml:space="preserve">提出质疑的，应当在获取</w:t>
      </w:r>
      <w:r>
        <w:rPr>
          <w:rFonts w:hint="eastAsia" w:ascii="宋体" w:hAnsi="宋体"/>
          <w:bCs/>
          <w:sz w:val="24"/>
          <w:szCs w:val="24"/>
          <w:highlight w:val="none"/>
        </w:rPr>
        <w:t xml:space="preserve">招标文件</w:t>
      </w:r>
      <w:r>
        <w:rPr>
          <w:rFonts w:ascii="宋体" w:hAnsi="宋体"/>
          <w:bCs/>
          <w:sz w:val="24"/>
          <w:szCs w:val="24"/>
          <w:highlight w:val="none"/>
        </w:rPr>
        <w:t xml:space="preserve">或者</w:t>
      </w:r>
      <w:r>
        <w:rPr>
          <w:rFonts w:hint="eastAsia" w:ascii="宋体" w:hAnsi="宋体"/>
          <w:bCs/>
          <w:sz w:val="24"/>
          <w:szCs w:val="24"/>
          <w:highlight w:val="none"/>
        </w:rPr>
        <w:t xml:space="preserve">招标文件</w:t>
      </w:r>
      <w:r>
        <w:rPr>
          <w:rFonts w:ascii="宋体" w:hAnsi="宋体"/>
          <w:bCs/>
          <w:sz w:val="24"/>
          <w:szCs w:val="24"/>
          <w:highlight w:val="none"/>
        </w:rPr>
        <w:t xml:space="preserve">公告期限届满之日起7个工作日内</w:t>
      </w:r>
      <w:r>
        <w:rPr>
          <w:rFonts w:hint="eastAsia" w:ascii="宋体" w:hAnsi="宋体"/>
          <w:bCs/>
          <w:sz w:val="24"/>
          <w:szCs w:val="24"/>
          <w:highlight w:val="none"/>
        </w:rPr>
        <w:t xml:space="preserve">以书面形式</w:t>
      </w:r>
      <w:r>
        <w:rPr>
          <w:rFonts w:ascii="宋体" w:hAnsi="宋体"/>
          <w:bCs/>
          <w:sz w:val="24"/>
          <w:szCs w:val="24"/>
          <w:highlight w:val="none"/>
        </w:rPr>
        <w:t xml:space="preserve">提出。</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供应商认为</w:t>
      </w:r>
      <w:r>
        <w:rPr>
          <w:rFonts w:hint="eastAsia" w:ascii="宋体" w:hAnsi="宋体"/>
          <w:bCs/>
          <w:sz w:val="24"/>
          <w:szCs w:val="24"/>
          <w:highlight w:val="none"/>
        </w:rPr>
        <w:t xml:space="preserve">招标文件</w:t>
      </w:r>
      <w:r>
        <w:rPr>
          <w:rFonts w:ascii="宋体" w:hAnsi="宋体"/>
          <w:bCs/>
          <w:sz w:val="24"/>
          <w:szCs w:val="24"/>
          <w:highlight w:val="none"/>
        </w:rPr>
        <w:t xml:space="preserve">、采购过程、中标或者成交结果使自己的权益受到损害的，可以在知道或者应知其权益受到损害之日起</w:t>
      </w:r>
      <w:r>
        <w:rPr>
          <w:rFonts w:hint="eastAsia" w:ascii="宋体" w:hAnsi="宋体"/>
          <w:bCs/>
          <w:sz w:val="24"/>
          <w:szCs w:val="24"/>
          <w:highlight w:val="none"/>
        </w:rPr>
        <w:t xml:space="preserve">7</w:t>
      </w:r>
      <w:r>
        <w:rPr>
          <w:rFonts w:ascii="宋体" w:hAnsi="宋体"/>
          <w:bCs/>
          <w:sz w:val="24"/>
          <w:szCs w:val="24"/>
          <w:highlight w:val="none"/>
        </w:rPr>
        <w:t xml:space="preserve">个工作日内，以书面形式向采购人提出质疑。供应商</w:t>
      </w:r>
      <w:r>
        <w:rPr>
          <w:rFonts w:hint="eastAsia" w:ascii="宋体" w:hAnsi="宋体"/>
          <w:bCs/>
          <w:sz w:val="24"/>
          <w:szCs w:val="24"/>
          <w:highlight w:val="none"/>
        </w:rPr>
        <w:t xml:space="preserve">须在</w:t>
      </w:r>
      <w:r>
        <w:rPr>
          <w:rFonts w:ascii="宋体" w:hAnsi="宋体"/>
          <w:bCs/>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）供应商的姓名或名称、地址、邮编、联系人及联系电话；</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7</w:t>
      </w:r>
      <w:r>
        <w:rPr>
          <w:rFonts w:ascii="宋体" w:hAnsi="宋体"/>
          <w:bCs/>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3.</w:t>
      </w:r>
      <w:r>
        <w:rPr>
          <w:rFonts w:hint="eastAsia" w:ascii="宋体" w:hAnsi="宋体"/>
          <w:bCs/>
          <w:sz w:val="24"/>
          <w:szCs w:val="24"/>
          <w:highlight w:val="none"/>
        </w:rPr>
        <w:t xml:space="preserve">质疑的受理与答复</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3质疑函接收单位信息：</w:t>
      </w:r>
      <w:r/>
    </w:p>
    <w:p>
      <w:pPr>
        <w:ind w:firstLine="482"/>
        <w:keepLines w:val="0"/>
        <w:keepNext w:val="0"/>
        <w:pageBreakBefore w:val="0"/>
        <w:spacing w:line="360" w:lineRule="auto"/>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接收单位：</w:t>
      </w:r>
      <w:r>
        <w:rPr>
          <w:rFonts w:hint="eastAsia" w:ascii="宋体" w:hAnsi="宋体"/>
          <w:bCs/>
          <w:sz w:val="24"/>
          <w:szCs w:val="24"/>
          <w:highlight w:val="none"/>
          <w:lang w:eastAsia="zh-CN"/>
        </w:rPr>
        <w:t xml:space="preserve">江苏钧华项目管理有限公司</w:t>
      </w:r>
      <w:r/>
    </w:p>
    <w:p>
      <w:pPr>
        <w:ind w:firstLine="482"/>
        <w:keepLines w:val="0"/>
        <w:keepNext w:val="0"/>
        <w:pageBreakBefore w:val="0"/>
        <w:spacing w:line="360" w:lineRule="auto"/>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地址：</w:t>
      </w:r>
      <w:r>
        <w:rPr>
          <w:rFonts w:hint="eastAsia" w:ascii="宋体" w:hAnsi="宋体"/>
          <w:bCs/>
          <w:sz w:val="24"/>
          <w:szCs w:val="24"/>
          <w:highlight w:val="none"/>
          <w:lang w:eastAsia="zh-CN"/>
        </w:rPr>
        <w:t xml:space="preserve">无锡市梁溪区南湖大道503号无锡传感设备产业园1号楼210室</w:t>
      </w:r>
      <w:r/>
    </w:p>
    <w:p>
      <w:pPr>
        <w:ind w:firstLine="482"/>
        <w:keepLines w:val="0"/>
        <w:keepNext w:val="0"/>
        <w:pageBreakBefore w:val="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邮编：214000</w:t>
      </w:r>
      <w:r/>
    </w:p>
    <w:p>
      <w:pPr>
        <w:pStyle w:val="967"/>
        <w:ind w:firstLine="482"/>
        <w:keepLines w:val="0"/>
        <w:keepNext w:val="0"/>
        <w:pageBreakBefore w:val="0"/>
        <w:spacing w:before="0" w:beforeAutospacing="0" w:after="0" w:afterAutospacing="0" w:line="360" w:lineRule="auto"/>
        <w:tabs>
          <w:tab w:val="left" w:pos="0" w:leader="none"/>
        </w:tabs>
        <w:rPr>
          <w:rFonts w:hint="default" w:eastAsia="宋体" w:cs="宋体"/>
          <w:highlight w:val="none"/>
          <w:lang w:val="en-US" w:eastAsia="zh-CN"/>
        </w:rPr>
      </w:pPr>
      <w:r>
        <w:rPr>
          <w:rFonts w:hint="eastAsia" w:cs="宋体"/>
          <w:highlight w:val="none"/>
          <w:lang w:val="zh-CN"/>
        </w:rPr>
        <w:t xml:space="preserve">联系人：</w:t>
      </w:r>
      <w:r>
        <w:rPr>
          <w:rFonts w:hint="eastAsia" w:cs="宋体"/>
          <w:highlight w:val="none"/>
          <w:lang w:val="en-US" w:eastAsia="zh-CN"/>
        </w:rPr>
        <w:t xml:space="preserve">杨倩丽</w:t>
      </w:r>
      <w:r/>
    </w:p>
    <w:p>
      <w:pPr>
        <w:pStyle w:val="967"/>
        <w:ind w:firstLine="482"/>
        <w:keepLines w:val="0"/>
        <w:keepNext w:val="0"/>
        <w:pageBreakBefore w:val="0"/>
        <w:spacing w:before="0" w:beforeAutospacing="0" w:after="0" w:afterAutospacing="0" w:line="360" w:lineRule="auto"/>
        <w:tabs>
          <w:tab w:val="left" w:pos="0" w:leader="none"/>
        </w:tabs>
        <w:rPr>
          <w:rFonts w:hint="default" w:cs="宋体"/>
          <w:highlight w:val="none"/>
          <w:lang w:val="en-US"/>
        </w:rPr>
      </w:pPr>
      <w:r>
        <w:rPr>
          <w:rFonts w:hint="eastAsia" w:cs="宋体"/>
          <w:highlight w:val="none"/>
          <w:lang w:val="zh-CN"/>
        </w:rPr>
        <w:t xml:space="preserve">联系电话：</w:t>
      </w:r>
      <w:r>
        <w:rPr>
          <w:rFonts w:hint="eastAsia" w:cs="宋体"/>
          <w:highlight w:val="none"/>
          <w:lang w:val="en-US" w:eastAsia="zh-CN"/>
        </w:rPr>
        <w:t xml:space="preserve">15252470489</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采购人</w:t>
      </w:r>
      <w:r>
        <w:rPr>
          <w:rFonts w:hint="eastAsia" w:ascii="宋体" w:hAnsi="宋体"/>
          <w:bCs/>
          <w:sz w:val="24"/>
          <w:szCs w:val="24"/>
          <w:highlight w:val="none"/>
        </w:rPr>
        <w:t xml:space="preserve">处理的其他要求按《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4.</w:t>
      </w:r>
      <w:r>
        <w:rPr>
          <w:rFonts w:hint="eastAsia" w:ascii="宋体" w:hAnsi="宋体"/>
          <w:bCs/>
          <w:sz w:val="24"/>
          <w:szCs w:val="24"/>
          <w:highlight w:val="none"/>
        </w:rPr>
        <w:t xml:space="preserve">投诉的提起</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质疑供应商对采购人的答复不满意，或者采购人未在规定时间内作出答复的，可以在答复期满后</w:t>
      </w:r>
      <w:r>
        <w:rPr>
          <w:rFonts w:hint="eastAsia" w:ascii="宋体" w:hAnsi="宋体"/>
          <w:bCs/>
          <w:sz w:val="24"/>
          <w:szCs w:val="24"/>
          <w:highlight w:val="none"/>
        </w:rPr>
        <w:t xml:space="preserve">15</w:t>
      </w:r>
      <w:r>
        <w:rPr>
          <w:rFonts w:ascii="宋体" w:hAnsi="宋体"/>
          <w:bCs/>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2供应商</w:t>
      </w:r>
      <w:r>
        <w:rPr>
          <w:rFonts w:ascii="宋体" w:hAnsi="宋体"/>
          <w:bCs/>
          <w:sz w:val="24"/>
          <w:szCs w:val="24"/>
          <w:highlight w:val="none"/>
        </w:rPr>
        <w:t xml:space="preserve">投诉时</w:t>
      </w:r>
      <w:r>
        <w:rPr>
          <w:rFonts w:hint="eastAsia" w:ascii="宋体" w:hAnsi="宋体"/>
          <w:bCs/>
          <w:sz w:val="24"/>
          <w:szCs w:val="24"/>
          <w:highlight w:val="none"/>
          <w:lang w:eastAsia="zh-CN"/>
        </w:rPr>
        <w:t xml:space="preserve">，</w:t>
      </w:r>
      <w:r>
        <w:rPr>
          <w:rFonts w:ascii="宋体" w:hAnsi="宋体"/>
          <w:bCs/>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）法律依据；</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供应商投诉的事项不得超出已质疑事项的范围，但基于质疑答复内容提出的投诉事项除外。</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lang w:eastAsia="zh-CN"/>
        </w:rPr>
        <w:t xml:space="preserve">5.</w:t>
      </w:r>
      <w:r>
        <w:rPr>
          <w:rFonts w:hint="eastAsia" w:ascii="宋体" w:hAnsi="宋体"/>
          <w:bCs/>
          <w:sz w:val="24"/>
          <w:szCs w:val="24"/>
          <w:highlight w:val="none"/>
        </w:rPr>
        <w:t xml:space="preserve">由</w:t>
      </w:r>
      <w:r>
        <w:rPr>
          <w:rFonts w:ascii="宋体" w:hAnsi="宋体"/>
          <w:bCs/>
          <w:sz w:val="24"/>
          <w:szCs w:val="24"/>
          <w:highlight w:val="none"/>
        </w:rPr>
        <w:t xml:space="preserve">采购人所属预算级次的财政部门</w:t>
      </w:r>
      <w:r>
        <w:rPr>
          <w:rFonts w:hint="eastAsia" w:ascii="宋体" w:hAnsi="宋体"/>
          <w:bCs/>
          <w:sz w:val="24"/>
          <w:szCs w:val="24"/>
          <w:highlight w:val="none"/>
        </w:rPr>
        <w:t xml:space="preserve">根据《</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）相关规定进行</w:t>
      </w:r>
      <w:r>
        <w:rPr>
          <w:rFonts w:ascii="宋体" w:hAnsi="宋体"/>
          <w:bCs/>
          <w:sz w:val="24"/>
          <w:szCs w:val="24"/>
          <w:highlight w:val="none"/>
        </w:rPr>
        <w:t xml:space="preserve">投诉处理</w:t>
      </w:r>
      <w:r>
        <w:rPr>
          <w:rFonts w:hint="eastAsia" w:ascii="宋体" w:hAnsi="宋体"/>
          <w:bCs/>
          <w:sz w:val="24"/>
          <w:szCs w:val="24"/>
          <w:highlight w:val="none"/>
        </w:rPr>
        <w:t xml:space="preserve">。</w:t>
      </w:r>
      <w:r/>
    </w:p>
    <w:p>
      <w:pPr>
        <w:pStyle w:val="692"/>
        <w:rPr>
          <w:rFonts w:ascii="宋体"/>
          <w:bCs/>
          <w:sz w:val="24"/>
          <w:szCs w:val="24"/>
          <w:highlight w:val="none"/>
        </w:rPr>
      </w:pPr>
      <w:r>
        <w:rPr>
          <w:rFonts w:hint="eastAsia" w:ascii="黑体" w:hAnsi="宋体" w:eastAsia="黑体"/>
          <w:bCs/>
          <w:sz w:val="24"/>
          <w:szCs w:val="24"/>
          <w:highlight w:val="none"/>
        </w:rPr>
        <w:t xml:space="preserve">（六）投标文件的组成</w:t>
      </w:r>
      <w:r>
        <w:rPr>
          <w:rFonts w:hint="eastAsia" w:ascii="宋体" w:hAnsi="宋体"/>
          <w:bCs/>
          <w:sz w:val="24"/>
          <w:szCs w:val="24"/>
          <w:highlight w:val="none"/>
        </w:rPr>
        <w:t xml:space="preserve">（</w:t>
      </w:r>
      <w:r>
        <w:rPr>
          <w:rFonts w:hint="eastAsia" w:ascii="宋体" w:hAnsi="宋体"/>
          <w:b/>
          <w:bCs/>
          <w:sz w:val="24"/>
          <w:szCs w:val="24"/>
          <w:highlight w:val="none"/>
        </w:rPr>
        <w:t xml:space="preserve">相应内容上传至投标客户端</w:t>
      </w:r>
      <w:r>
        <w:rPr>
          <w:rFonts w:hint="eastAsia" w:ascii="宋体" w:hAnsi="宋体"/>
          <w:bCs/>
          <w:sz w:val="24"/>
          <w:szCs w:val="24"/>
          <w:highlight w:val="none"/>
        </w:rPr>
        <w:t xml:space="preserve">）</w:t>
      </w:r>
      <w:r>
        <w:rPr>
          <w:rFonts w:hint="eastAsia" w:ascii="黑体" w:hAnsi="宋体" w:eastAsia="黑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资格、资信证明文件（</w:t>
      </w:r>
      <w:r>
        <w:rPr>
          <w:rFonts w:hint="eastAsia" w:ascii="宋体" w:hAnsi="宋体"/>
          <w:b/>
          <w:bCs/>
          <w:sz w:val="24"/>
          <w:szCs w:val="24"/>
          <w:highlight w:val="none"/>
        </w:rPr>
        <w:t xml:space="preserve">扫描后上传，身份证应为正、反面</w:t>
      </w:r>
      <w:r>
        <w:rPr>
          <w:rFonts w:hint="eastAsia" w:ascii="宋体" w:hAnsi="宋体"/>
          <w:bCs/>
          <w:sz w:val="24"/>
          <w:szCs w:val="24"/>
          <w:highlight w:val="none"/>
        </w:rPr>
        <w:t xml:space="preserve">）：</w:t>
      </w:r>
      <w:r/>
    </w:p>
    <w:p>
      <w:pPr>
        <w:pStyle w:val="989"/>
        <w:numPr>
          <w:ilvl w:val="1"/>
          <w:numId w:val="5"/>
        </w:numPr>
        <w:ind w:left="0" w:firstLine="567"/>
        <w:spacing w:line="360" w:lineRule="auto"/>
        <w:tabs>
          <w:tab w:val="left" w:pos="927" w:leader="none"/>
          <w:tab w:val="left" w:pos="1276" w:leader="none"/>
        </w:tabs>
        <w:rPr>
          <w:rFonts w:asci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w:t>
      </w:r>
      <w:r/>
    </w:p>
    <w:p>
      <w:pPr>
        <w:pStyle w:val="989"/>
        <w:numPr>
          <w:ilvl w:val="1"/>
          <w:numId w:val="5"/>
        </w:numPr>
        <w:ind w:left="0" w:firstLine="567"/>
        <w:spacing w:line="360" w:lineRule="auto"/>
        <w:tabs>
          <w:tab w:val="left" w:pos="927" w:leader="none"/>
          <w:tab w:val="left" w:pos="1276" w:leader="none"/>
        </w:tabs>
        <w:rPr>
          <w:rFonts w:ascii="宋体"/>
          <w:bCs/>
          <w:sz w:val="24"/>
          <w:szCs w:val="24"/>
          <w:highlight w:val="none"/>
        </w:rPr>
      </w:pPr>
      <w:r>
        <w:rPr>
          <w:rFonts w:hint="eastAsia" w:ascii="宋体" w:hAnsi="宋体"/>
          <w:bCs/>
          <w:sz w:val="24"/>
          <w:szCs w:val="24"/>
          <w:highlight w:val="none"/>
        </w:rPr>
        <w:t xml:space="preserve">具有独立承担民事责任能力的投标供应商营业执照或相关部门的登记证明文件扫描件；</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hAnsi="宋体"/>
          <w:bCs/>
          <w:sz w:val="24"/>
          <w:szCs w:val="24"/>
          <w:highlight w:val="none"/>
        </w:rPr>
        <w:t xml:space="preserve">投标供应商法定代表人授权代表身份证（</w:t>
      </w:r>
      <w:r>
        <w:rPr>
          <w:rFonts w:hint="eastAsia" w:ascii="宋体" w:hAnsi="宋体"/>
          <w:b/>
          <w:bCs/>
          <w:sz w:val="24"/>
          <w:szCs w:val="24"/>
          <w:highlight w:val="none"/>
        </w:rPr>
        <w:t xml:space="preserve">法定代表人亲自参加投标的除外</w:t>
      </w:r>
      <w:r>
        <w:rPr>
          <w:rFonts w:hint="eastAsia" w:ascii="宋体" w:hAnsi="宋体"/>
          <w:bCs/>
          <w:sz w:val="24"/>
          <w:szCs w:val="24"/>
          <w:highlight w:val="none"/>
        </w:rPr>
        <w:t xml:space="preserve">）</w:t>
      </w:r>
      <w:r>
        <w:rPr>
          <w:rFonts w:hint="eastAsia" w:ascii="宋体" w:hAnsi="宋体"/>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hint="eastAsia" w:ascii="宋体"/>
          <w:bCs/>
          <w:sz w:val="24"/>
          <w:szCs w:val="24"/>
          <w:highlight w:val="none"/>
        </w:rPr>
      </w:pPr>
      <w:r>
        <w:rPr>
          <w:rFonts w:hint="eastAsia" w:ascii="宋体"/>
          <w:bCs/>
          <w:sz w:val="24"/>
          <w:szCs w:val="24"/>
          <w:highlight w:val="none"/>
        </w:rPr>
        <w:t xml:space="preserve">投标供应商近一年中任意一个月份</w:t>
      </w:r>
      <w:r>
        <w:rPr>
          <w:rFonts w:hint="eastAsia" w:ascii="宋体"/>
          <w:bCs/>
          <w:sz w:val="24"/>
          <w:szCs w:val="24"/>
          <w:highlight w:val="none"/>
          <w:lang w:eastAsia="zh-CN"/>
        </w:rPr>
        <w:t xml:space="preserve">（</w:t>
      </w:r>
      <w:r>
        <w:rPr>
          <w:rFonts w:hint="eastAsia" w:ascii="宋体"/>
          <w:bCs/>
          <w:sz w:val="24"/>
          <w:szCs w:val="24"/>
          <w:highlight w:val="none"/>
        </w:rPr>
        <w:t xml:space="preserve">不含投标当月</w:t>
      </w:r>
      <w:r>
        <w:rPr>
          <w:rFonts w:hint="eastAsia" w:ascii="宋体"/>
          <w:bCs/>
          <w:sz w:val="24"/>
          <w:szCs w:val="24"/>
          <w:highlight w:val="none"/>
          <w:lang w:eastAsia="zh-CN"/>
        </w:rPr>
        <w:t xml:space="preserve">）</w:t>
      </w:r>
      <w:r>
        <w:rPr>
          <w:rFonts w:hint="eastAsia" w:ascii="宋体"/>
          <w:bCs/>
          <w:sz w:val="24"/>
          <w:szCs w:val="24"/>
          <w:highlight w:val="none"/>
        </w:rPr>
        <w:t xml:space="preserve">为其法定代表人授权代表缴纳社保的证明（由相关主管部门出具，新成立公司除外、法定代表人亲自参加投标的除外）；</w:t>
      </w:r>
      <w:r/>
    </w:p>
    <w:p>
      <w:pPr>
        <w:numPr>
          <w:ilvl w:val="1"/>
          <w:numId w:val="5"/>
        </w:numPr>
        <w:ind w:left="0" w:firstLine="523"/>
        <w:spacing w:line="360" w:lineRule="auto"/>
        <w:tabs>
          <w:tab w:val="left" w:pos="945" w:leader="none"/>
          <w:tab w:val="left" w:pos="1276" w:leader="none"/>
        </w:tabs>
        <w:rPr>
          <w:rFonts w:hint="eastAsia" w:ascii="宋体"/>
          <w:bCs/>
          <w:sz w:val="24"/>
          <w:szCs w:val="24"/>
          <w:highlight w:val="none"/>
        </w:rPr>
      </w:pPr>
      <w:r>
        <w:rPr>
          <w:rFonts w:hint="eastAsia" w:ascii="宋体"/>
          <w:bCs/>
          <w:sz w:val="24"/>
          <w:szCs w:val="24"/>
          <w:highlight w:val="none"/>
        </w:rPr>
        <w:t xml:space="preserve">投标供应商近一年中任意一个月份</w:t>
      </w:r>
      <w:r>
        <w:rPr>
          <w:rFonts w:hint="eastAsia" w:ascii="宋体"/>
          <w:bCs/>
          <w:sz w:val="24"/>
          <w:szCs w:val="24"/>
          <w:highlight w:val="none"/>
          <w:lang w:eastAsia="zh-CN"/>
        </w:rPr>
        <w:t xml:space="preserve">（</w:t>
      </w:r>
      <w:r>
        <w:rPr>
          <w:rFonts w:hint="eastAsia" w:ascii="宋体"/>
          <w:bCs/>
          <w:sz w:val="24"/>
          <w:szCs w:val="24"/>
          <w:highlight w:val="none"/>
        </w:rPr>
        <w:t xml:space="preserve">不含投标当月</w:t>
      </w:r>
      <w:r>
        <w:rPr>
          <w:rFonts w:hint="eastAsia" w:ascii="宋体"/>
          <w:bCs/>
          <w:sz w:val="24"/>
          <w:szCs w:val="24"/>
          <w:highlight w:val="none"/>
          <w:lang w:eastAsia="zh-CN"/>
        </w:rPr>
        <w:t xml:space="preserve">）</w:t>
      </w:r>
      <w:r>
        <w:rPr>
          <w:rFonts w:hint="eastAsia" w:ascii="宋体"/>
          <w:bCs/>
          <w:sz w:val="24"/>
          <w:szCs w:val="24"/>
          <w:highlight w:val="none"/>
        </w:rPr>
        <w:t xml:space="preserve">的财务状况报告（资产负债表和利润表）或由会计师事务所出具的202</w:t>
      </w:r>
      <w:r>
        <w:rPr>
          <w:rFonts w:hint="eastAsia" w:ascii="宋体"/>
          <w:bCs/>
          <w:sz w:val="24"/>
          <w:szCs w:val="24"/>
          <w:highlight w:val="none"/>
          <w:lang w:val="en-US" w:eastAsia="zh-CN"/>
        </w:rPr>
        <w:t xml:space="preserve">4</w:t>
      </w:r>
      <w:r>
        <w:rPr>
          <w:rFonts w:hint="eastAsia" w:ascii="宋体"/>
          <w:bCs/>
          <w:sz w:val="24"/>
          <w:szCs w:val="24"/>
          <w:highlight w:val="none"/>
        </w:rPr>
        <w:t xml:space="preserve">年度的审计报告和所附已</w:t>
      </w:r>
      <w:r>
        <w:rPr>
          <w:rFonts w:hint="eastAsia" w:ascii="宋体"/>
          <w:bCs/>
          <w:sz w:val="24"/>
          <w:szCs w:val="24"/>
          <w:highlight w:val="none"/>
          <w:lang w:eastAsia="zh-CN"/>
        </w:rPr>
        <w:t xml:space="preserve">审计</w:t>
      </w:r>
      <w:r>
        <w:rPr>
          <w:rFonts w:hint="eastAsia" w:ascii="宋体"/>
          <w:bCs/>
          <w:sz w:val="24"/>
          <w:szCs w:val="24"/>
          <w:highlight w:val="none"/>
        </w:rPr>
        <w:t xml:space="preserve">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，投标人</w:t>
      </w:r>
      <w:r>
        <w:rPr>
          <w:rFonts w:hint="eastAsia"/>
          <w:bCs/>
          <w:color w:val="auto"/>
          <w:sz w:val="24"/>
          <w:szCs w:val="24"/>
          <w:highlight w:val="none"/>
          <w:lang w:val="en-US" w:eastAsia="zh-CN"/>
        </w:rPr>
        <w:t xml:space="preserve">如</w:t>
      </w:r>
      <w:r>
        <w:rPr>
          <w:rFonts w:hint="eastAsia"/>
          <w:bCs/>
          <w:color w:val="auto"/>
          <w:sz w:val="24"/>
          <w:szCs w:val="24"/>
          <w:highlight w:val="none"/>
          <w:lang w:eastAsia="zh-CN"/>
        </w:rPr>
        <w:t xml:space="preserve">是自然人情形的，没有经审计的财务报告的，可以提供银行出具的资信证明）</w:t>
      </w:r>
      <w:r>
        <w:rPr>
          <w:rFonts w:hint="eastAsia" w:ascii="宋体"/>
          <w:bCs/>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hint="eastAsia" w:ascii="宋体"/>
          <w:bCs/>
          <w:sz w:val="24"/>
          <w:szCs w:val="24"/>
          <w:highlight w:val="none"/>
        </w:rPr>
      </w:pPr>
      <w:r>
        <w:rPr>
          <w:rFonts w:hint="eastAsia" w:ascii="宋体"/>
          <w:bCs/>
          <w:sz w:val="24"/>
          <w:szCs w:val="24"/>
          <w:highlight w:val="none"/>
        </w:rPr>
        <w:t xml:space="preserve">投标供应商近一年中任意一个月份</w:t>
      </w:r>
      <w:r>
        <w:rPr>
          <w:rFonts w:hint="eastAsia" w:ascii="宋体"/>
          <w:bCs/>
          <w:sz w:val="24"/>
          <w:szCs w:val="24"/>
          <w:highlight w:val="none"/>
          <w:lang w:eastAsia="zh-CN"/>
        </w:rPr>
        <w:t xml:space="preserve">（</w:t>
      </w:r>
      <w:r>
        <w:rPr>
          <w:rFonts w:hint="eastAsia" w:ascii="宋体"/>
          <w:bCs/>
          <w:sz w:val="24"/>
          <w:szCs w:val="24"/>
          <w:highlight w:val="none"/>
        </w:rPr>
        <w:t xml:space="preserve">不含投标当月</w:t>
      </w:r>
      <w:r>
        <w:rPr>
          <w:rFonts w:hint="eastAsia" w:ascii="宋体"/>
          <w:bCs/>
          <w:sz w:val="24"/>
          <w:szCs w:val="24"/>
          <w:highlight w:val="none"/>
          <w:lang w:eastAsia="zh-CN"/>
        </w:rPr>
        <w:t xml:space="preserve">）</w:t>
      </w:r>
      <w:r>
        <w:rPr>
          <w:rFonts w:hint="eastAsia" w:ascii="宋体"/>
          <w:bCs/>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sz w:val="24"/>
          <w:szCs w:val="24"/>
          <w:highlight w:val="none"/>
        </w:rPr>
      </w:pPr>
      <w:r>
        <w:rPr>
          <w:rFonts w:hint="eastAsia" w:ascii="宋体"/>
          <w:bCs/>
          <w:sz w:val="24"/>
          <w:szCs w:val="24"/>
          <w:highlight w:val="none"/>
        </w:rPr>
        <w:t xml:space="preserve">投标供应商近一年中任意一个月份</w:t>
      </w:r>
      <w:r>
        <w:rPr>
          <w:rFonts w:hint="eastAsia" w:ascii="宋体"/>
          <w:bCs/>
          <w:sz w:val="24"/>
          <w:szCs w:val="24"/>
          <w:highlight w:val="none"/>
          <w:lang w:eastAsia="zh-CN"/>
        </w:rPr>
        <w:t xml:space="preserve">（</w:t>
      </w:r>
      <w:r>
        <w:rPr>
          <w:rFonts w:hint="eastAsia" w:ascii="宋体"/>
          <w:bCs/>
          <w:sz w:val="24"/>
          <w:szCs w:val="24"/>
          <w:highlight w:val="none"/>
        </w:rPr>
        <w:t xml:space="preserve">不含投标当月</w:t>
      </w:r>
      <w:r>
        <w:rPr>
          <w:rFonts w:hint="eastAsia" w:ascii="宋体"/>
          <w:bCs/>
          <w:sz w:val="24"/>
          <w:szCs w:val="24"/>
          <w:highlight w:val="none"/>
          <w:lang w:eastAsia="zh-CN"/>
        </w:rPr>
        <w:t xml:space="preserve">）</w:t>
      </w:r>
      <w:r>
        <w:rPr>
          <w:rFonts w:hint="eastAsia" w:ascii="宋体"/>
          <w:bCs/>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 w:val="left" w:pos="3762" w:leader="none"/>
        </w:tabs>
        <w:rPr>
          <w:rFonts w:hint="eastAsia" w:ascii="宋体" w:hAnsi="宋体"/>
          <w:bCs/>
          <w:sz w:val="24"/>
          <w:szCs w:val="24"/>
          <w:highlight w:val="none"/>
        </w:rPr>
      </w:pPr>
      <w:r>
        <w:rPr>
          <w:rFonts w:hint="eastAsia" w:ascii="宋体" w:hAnsi="宋体"/>
          <w:bCs/>
          <w:sz w:val="24"/>
          <w:szCs w:val="24"/>
          <w:highlight w:val="none"/>
        </w:rPr>
        <w:t xml:space="preserve">供应商应为中小微企业</w:t>
      </w:r>
      <w:r>
        <w:rPr>
          <w:rFonts w:hint="eastAsia" w:ascii="宋体" w:hAnsi="宋体"/>
          <w:bCs/>
          <w:sz w:val="24"/>
          <w:szCs w:val="24"/>
          <w:highlight w:val="none"/>
          <w:lang w:val="en-US" w:eastAsia="zh-CN"/>
        </w:rPr>
        <w:t xml:space="preserve">或</w:t>
      </w:r>
      <w:r>
        <w:rPr>
          <w:rFonts w:hint="eastAsia" w:ascii="宋体" w:hAnsi="宋体"/>
          <w:bCs/>
          <w:sz w:val="24"/>
          <w:szCs w:val="24"/>
          <w:highlight w:val="none"/>
        </w:rPr>
        <w:t xml:space="preserve">监狱企业</w:t>
      </w:r>
      <w:r>
        <w:rPr>
          <w:rFonts w:hint="eastAsia" w:ascii="宋体" w:hAnsi="宋体"/>
          <w:bCs/>
          <w:sz w:val="24"/>
          <w:szCs w:val="24"/>
          <w:highlight w:val="none"/>
          <w:lang w:val="en-US" w:eastAsia="zh-CN"/>
        </w:rPr>
        <w:t xml:space="preserve">或</w:t>
      </w:r>
      <w:r>
        <w:rPr>
          <w:rFonts w:hint="eastAsia" w:ascii="宋体" w:hAnsi="宋体"/>
          <w:bCs/>
          <w:sz w:val="24"/>
          <w:szCs w:val="24"/>
          <w:highlight w:val="none"/>
        </w:rPr>
        <w:t xml:space="preserve">残疾人福利性单位</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w:t>
      </w:r>
      <w:bookmarkStart w:id="21" w:name="_GoBack"/>
      <w:r/>
      <w:bookmarkEnd w:id="21"/>
      <w:r/>
      <w:r/>
    </w:p>
    <w:p>
      <w:pPr>
        <w:ind w:firstLine="480"/>
        <w:spacing w:line="360" w:lineRule="auto"/>
        <w:tabs>
          <w:tab w:val="left" w:pos="945" w:leader="none"/>
        </w:tabs>
        <w:rPr>
          <w:rFonts w:ascii="宋体"/>
          <w:bCs/>
          <w:sz w:val="24"/>
          <w:szCs w:val="24"/>
          <w:highlight w:val="none"/>
        </w:rPr>
      </w:pPr>
      <w:r>
        <w:rPr>
          <w:rFonts w:hint="eastAsia" w:ascii="宋体" w:hAnsi="宋体" w:cs="宋体"/>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pageBreakBefore w:val="0"/>
        <w:spacing w:line="360" w:lineRule="auto"/>
        <w:widowControl w:val="off"/>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开标一览表（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pStyle w:val="694"/>
        <w:ind w:left="0" w:firstLine="480"/>
        <w:pageBreakBefore w:val="0"/>
        <w:spacing w:before="0" w:after="0" w:line="360" w:lineRule="auto"/>
        <w:widowControl w:val="off"/>
        <w:rPr>
          <w:rFonts w:hint="default" w:eastAsia="宋体"/>
          <w:b w:val="0"/>
          <w:bCs w:val="0"/>
          <w:lang w:val="en-US" w:eastAsia="zh-CN"/>
        </w:rPr>
      </w:pPr>
      <w:r>
        <w:rPr>
          <w:rFonts w:hint="eastAsia" w:ascii="宋体" w:hAnsi="宋体" w:eastAsia="宋体"/>
          <w:b w:val="0"/>
          <w:bCs w:val="0"/>
          <w:sz w:val="24"/>
          <w:szCs w:val="24"/>
          <w:highlight w:val="none"/>
          <w:lang w:val="en-US" w:eastAsia="zh-CN"/>
        </w:rPr>
        <w:t xml:space="preserve">4.明细报价表</w:t>
      </w:r>
      <w:r>
        <w:rPr>
          <w:rFonts w:hint="eastAsia" w:ascii="宋体" w:hAnsi="宋体" w:eastAsia="宋体"/>
          <w:b/>
          <w:bCs/>
          <w:sz w:val="24"/>
          <w:szCs w:val="24"/>
          <w:highlight w:val="none"/>
          <w:lang w:val="en-US" w:eastAsia="zh-CN"/>
        </w:rPr>
        <w:t xml:space="preserve">（格式见附件）</w:t>
      </w:r>
      <w:r/>
    </w:p>
    <w:p>
      <w:pPr>
        <w:numPr>
          <w:ilvl w:val="0"/>
          <w:numId w:val="0"/>
        </w:numPr>
        <w:ind w:left="0" w:firstLine="480"/>
        <w:pageBreakBefore w:val="0"/>
        <w:spacing w:line="360" w:lineRule="auto"/>
        <w:widowControl w:val="off"/>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投标偏离表（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0"/>
        </w:numPr>
        <w:ind w:left="0" w:firstLine="480"/>
        <w:pageBreakBefore w:val="0"/>
        <w:spacing w:line="360" w:lineRule="auto"/>
        <w:widowControl w:val="off"/>
        <w:tabs>
          <w:tab w:val="left" w:pos="525" w:leader="none"/>
          <w:tab w:val="left" w:pos="945" w:leader="none"/>
        </w:tabs>
        <w:rPr>
          <w:rFonts w:hint="eastAsia"/>
        </w:rPr>
      </w:pPr>
      <w:r>
        <w:rPr>
          <w:rFonts w:hint="eastAsia" w:ascii="宋体" w:hAnsi="宋体" w:cs="宋体"/>
          <w:sz w:val="24"/>
          <w:lang w:val="en-US" w:eastAsia="zh-CN"/>
        </w:rPr>
        <w:t xml:space="preserve">6.</w:t>
      </w:r>
      <w:r>
        <w:rPr>
          <w:rFonts w:hint="eastAsia" w:ascii="宋体" w:hAnsi="宋体" w:cs="宋体"/>
          <w:sz w:val="24"/>
        </w:rPr>
        <w:t xml:space="preserve">人员配置表及拟派项目负责人简历表</w:t>
      </w:r>
      <w:r>
        <w:rPr>
          <w:rFonts w:hint="eastAsia" w:ascii="宋体" w:hAnsi="宋体"/>
          <w:bCs/>
          <w:sz w:val="24"/>
          <w:szCs w:val="24"/>
          <w:highlight w:val="none"/>
        </w:rPr>
        <w:t xml:space="preserve">（</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0"/>
        </w:numPr>
        <w:ind w:left="0" w:firstLine="480"/>
        <w:pageBreakBefore w:val="0"/>
        <w:spacing w:line="360" w:lineRule="auto"/>
        <w:widowControl w:val="off"/>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技术文件（</w:t>
      </w:r>
      <w:r>
        <w:rPr>
          <w:rFonts w:hint="eastAsia" w:ascii="宋体" w:hAnsi="宋体"/>
          <w:b/>
          <w:bCs w:val="0"/>
          <w:sz w:val="24"/>
          <w:szCs w:val="24"/>
          <w:highlight w:val="none"/>
        </w:rPr>
        <w:t xml:space="preserve">内容参照评标办法</w:t>
      </w:r>
      <w:r>
        <w:rPr>
          <w:rFonts w:hint="eastAsia" w:ascii="宋体" w:hAnsi="宋体"/>
          <w:bCs/>
          <w:sz w:val="24"/>
          <w:szCs w:val="24"/>
          <w:highlight w:val="none"/>
        </w:rPr>
        <w:t xml:space="preserve">）</w:t>
      </w:r>
      <w:r/>
    </w:p>
    <w:p>
      <w:pPr>
        <w:numPr>
          <w:ilvl w:val="0"/>
          <w:numId w:val="0"/>
        </w:numPr>
        <w:ind w:left="0" w:firstLine="480"/>
        <w:pageBreakBefore w:val="0"/>
        <w:spacing w:line="360" w:lineRule="auto"/>
        <w:widowControl w:val="off"/>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评分标准中对应</w:t>
      </w:r>
      <w:r>
        <w:rPr>
          <w:rFonts w:hint="eastAsia" w:ascii="宋体" w:hAnsi="宋体"/>
          <w:bCs/>
          <w:sz w:val="24"/>
          <w:szCs w:val="24"/>
          <w:highlight w:val="none"/>
          <w:lang w:eastAsia="zh-CN"/>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0"/>
        </w:numPr>
        <w:ind w:left="0" w:firstLine="480"/>
        <w:pageBreakBefore w:val="0"/>
        <w:spacing w:line="360" w:lineRule="auto"/>
        <w:widowControl w:val="off"/>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0"/>
        </w:numPr>
        <w:ind w:left="0" w:firstLine="480"/>
        <w:pageBreakBefore w:val="0"/>
        <w:spacing w:line="360" w:lineRule="auto"/>
        <w:widowControl w:val="off"/>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10.</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r/>
    </w:p>
    <w:p>
      <w:pPr>
        <w:ind w:firstLine="48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项投标供应商必须按要求全部提供，否则投标文件无效。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w:t>
      </w:r>
      <w:r>
        <w:rPr>
          <w:rFonts w:hint="eastAsia" w:ascii="宋体" w:hAnsi="宋体"/>
          <w:bCs/>
          <w:sz w:val="24"/>
          <w:szCs w:val="24"/>
          <w:highlight w:val="none"/>
        </w:rPr>
        <w:t xml:space="preserve">扫描件</w:t>
      </w:r>
      <w:r>
        <w:rPr>
          <w:rFonts w:hint="eastAsia" w:ascii="Tahoma" w:hAnsi="Tahoma" w:cs="Tahoma"/>
          <w:sz w:val="24"/>
          <w:szCs w:val="24"/>
          <w:highlight w:val="none"/>
        </w:rPr>
        <w:t xml:space="preserve">。如上述资格证明文件第</w:t>
      </w:r>
      <w:r>
        <w:rPr>
          <w:rFonts w:hint="eastAsia" w:ascii="宋体" w:hAnsi="宋体" w:cs="Tahoma"/>
          <w:sz w:val="24"/>
          <w:szCs w:val="24"/>
          <w:highlight w:val="none"/>
        </w:rPr>
        <w:t xml:space="preserve">（</w:t>
      </w:r>
      <w:r>
        <w:rPr>
          <w:rFonts w:ascii="宋体" w:hAnsi="宋体" w:cs="Tahoma"/>
          <w:sz w:val="24"/>
          <w:szCs w:val="24"/>
          <w:highlight w:val="none"/>
        </w:rPr>
        <w:t xml:space="preserve">6</w:t>
      </w:r>
      <w:r>
        <w:rPr>
          <w:rFonts w:hint="eastAsia" w:ascii="宋体" w:hAnsi="宋体" w:cs="Tahoma"/>
          <w:sz w:val="24"/>
          <w:szCs w:val="24"/>
          <w:highlight w:val="none"/>
        </w:rPr>
        <w:t xml:space="preserve">）（</w:t>
      </w:r>
      <w:r>
        <w:rPr>
          <w:rFonts w:ascii="宋体" w:hAnsi="宋体" w:cs="Tahoma"/>
          <w:sz w:val="24"/>
          <w:szCs w:val="24"/>
          <w:highlight w:val="none"/>
        </w:rPr>
        <w:t xml:space="preserve">7</w:t>
      </w:r>
      <w:r>
        <w:rPr>
          <w:rFonts w:hint="eastAsia" w:ascii="宋体" w:hAnsi="宋体" w:cs="Tahoma"/>
          <w:sz w:val="24"/>
          <w:szCs w:val="24"/>
          <w:highlight w:val="none"/>
        </w:rPr>
        <w:t xml:space="preserve">）（8）（9）</w:t>
      </w:r>
      <w:r>
        <w:rPr>
          <w:rFonts w:hint="eastAsia" w:ascii="Tahoma" w:hAnsi="Tahoma" w:cs="Tahoma"/>
          <w:sz w:val="24"/>
          <w:szCs w:val="24"/>
          <w:highlight w:val="none"/>
        </w:rPr>
        <w:t xml:space="preserve">四项遇有国家相关政策规定可不具备的，必须提供相关政策规定或相关单位出具的有效证明</w:t>
      </w:r>
      <w:r>
        <w:rPr>
          <w:rFonts w:hint="eastAsia" w:ascii="宋体" w:hAnsi="宋体"/>
          <w:bCs/>
          <w:sz w:val="24"/>
          <w:szCs w:val="24"/>
          <w:highlight w:val="none"/>
        </w:rPr>
        <w:t xml:space="preserve">扫描件</w:t>
      </w:r>
      <w:r>
        <w:rPr>
          <w:rFonts w:hint="eastAsia" w:ascii="Tahoma" w:hAnsi="Tahoma" w:cs="Tahoma"/>
          <w:sz w:val="24"/>
          <w:szCs w:val="24"/>
          <w:highlight w:val="none"/>
        </w:rPr>
        <w:t xml:space="preserve">。</w:t>
      </w:r>
      <w:r>
        <w:rPr>
          <w:rFonts w:hint="eastAsia" w:ascii="宋体" w:hAnsi="宋体"/>
          <w:bCs/>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ascii="宋体" w:hAnsi="宋体"/>
          <w:bCs/>
          <w:sz w:val="24"/>
          <w:szCs w:val="24"/>
          <w:highlight w:val="none"/>
          <w:lang w:eastAsia="zh-CN"/>
        </w:rPr>
        <w:t xml:space="preserve">或其他</w:t>
      </w:r>
      <w:r>
        <w:rPr>
          <w:rFonts w:hint="eastAsia" w:ascii="宋体" w:hAnsi="宋体"/>
          <w:bCs/>
          <w:sz w:val="24"/>
          <w:szCs w:val="24"/>
          <w:highlight w:val="none"/>
        </w:rPr>
        <w:t xml:space="preserve">可在中国大陆有效居留的许可证明。</w:t>
      </w:r>
      <w:r/>
    </w:p>
    <w:p>
      <w:pPr>
        <w:pStyle w:val="692"/>
      </w:pPr>
      <w:r>
        <w:rPr>
          <w:rFonts w:hint="eastAsia"/>
        </w:rPr>
        <w:t xml:space="preserve">（七）投标文件的制作：</w:t>
      </w:r>
      <w:r/>
    </w:p>
    <w:p>
      <w:pPr>
        <w:numPr>
          <w:ilvl w:val="0"/>
          <w:numId w:val="6"/>
        </w:numPr>
        <w:ind w:left="0"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rFonts w:ascii="宋体"/>
          <w:bCs/>
          <w:sz w:val="24"/>
          <w:szCs w:val="24"/>
          <w:highlight w:val="none"/>
        </w:rPr>
      </w:pPr>
      <w:r>
        <w:rPr>
          <w:rFonts w:hint="eastAsia" w:ascii="宋体"/>
          <w:sz w:val="24"/>
          <w:szCs w:val="24"/>
          <w:highlight w:val="none"/>
          <w:lang w:val="zh-CN"/>
        </w:rPr>
        <w:t xml:space="preserve">如无特别说明，</w:t>
      </w:r>
      <w:r>
        <w:rPr>
          <w:rFonts w:hint="eastAsia" w:ascii="宋体" w:hAnsi="宋体"/>
          <w:bCs/>
          <w:sz w:val="24"/>
          <w:szCs w:val="24"/>
          <w:highlight w:val="none"/>
        </w:rPr>
        <w:t xml:space="preserve">投标供应商报价一律以人民币为投标结算货币</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投标费用自理。</w:t>
      </w:r>
      <w:r/>
    </w:p>
    <w:p>
      <w:pPr>
        <w:pStyle w:val="692"/>
      </w:pPr>
      <w:r>
        <w:rPr>
          <w:rFonts w:hint="eastAsia"/>
        </w:rPr>
        <w:t xml:space="preserve">（八）网上投标</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投标供应商应由其法定代表人或法定代表人授权代表在规定的网上投标时间内，凭</w:t>
      </w:r>
      <w:r>
        <w:rPr>
          <w:rFonts w:ascii="宋体" w:hAnsi="宋体"/>
          <w:bCs/>
          <w:sz w:val="24"/>
          <w:szCs w:val="24"/>
          <w:highlight w:val="none"/>
        </w:rPr>
        <w:t xml:space="preserve">CA</w:t>
      </w:r>
      <w:r>
        <w:rPr>
          <w:rFonts w:hint="eastAsia" w:ascii="宋体" w:hAnsi="宋体"/>
          <w:bCs/>
          <w:sz w:val="24"/>
          <w:szCs w:val="24"/>
          <w:highlight w:val="none"/>
        </w:rPr>
        <w:t xml:space="preserve">数字证书</w:t>
      </w:r>
      <w:r>
        <w:rPr>
          <w:rFonts w:hint="eastAsia" w:ascii="宋体" w:hAnsi="宋体"/>
          <w:bCs/>
          <w:sz w:val="24"/>
          <w:szCs w:val="24"/>
          <w:highlight w:val="none"/>
          <w:lang w:val="en-US" w:eastAsia="zh-CN"/>
        </w:rPr>
        <w:t xml:space="preserve">登录</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平台获取招标文件，在投标客户端制作投标文件（电子数据），并在投标截止时间之前上传投标文件。</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投标供应商应对</w:t>
      </w:r>
      <w:r>
        <w:rPr>
          <w:rFonts w:ascii="宋体" w:hAnsi="宋体"/>
          <w:bCs/>
          <w:sz w:val="24"/>
          <w:szCs w:val="24"/>
          <w:highlight w:val="none"/>
        </w:rPr>
        <w:t xml:space="preserve">CA</w:t>
      </w:r>
      <w:r>
        <w:rPr>
          <w:rFonts w:hint="eastAsia" w:ascii="宋体" w:hAnsi="宋体"/>
          <w:bCs/>
          <w:sz w:val="24"/>
          <w:szCs w:val="24"/>
          <w:highlight w:val="none"/>
        </w:rPr>
        <w:t xml:space="preserve">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投标供应商按招标文件规定的</w:t>
      </w:r>
      <w:r>
        <w:rPr>
          <w:rFonts w:hint="eastAsia" w:ascii="宋体" w:hAnsi="宋体"/>
          <w:sz w:val="24"/>
          <w:szCs w:val="24"/>
          <w:highlight w:val="none"/>
        </w:rPr>
        <w:t xml:space="preserve">网上解密时间</w:t>
      </w:r>
      <w:r>
        <w:rPr>
          <w:rFonts w:hint="eastAsia" w:ascii="宋体" w:hAnsi="宋体"/>
          <w:bCs/>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投标供应商应当对招标文件提出的要求和条件作出实质性响应，并在电子投标系统逐条应答。</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rFonts w:hint="eastAsia" w:ascii="宋体" w:hAnsi="宋体"/>
          <w:sz w:val="24"/>
          <w:szCs w:val="24"/>
          <w:highlight w:val="none"/>
        </w:rPr>
      </w:pPr>
      <w:r>
        <w:rPr>
          <w:rFonts w:hint="eastAsia" w:ascii="宋体" w:hAnsi="宋体"/>
          <w:bCs/>
          <w:sz w:val="24"/>
          <w:szCs w:val="24"/>
          <w:highlight w:val="none"/>
        </w:rPr>
        <w:t xml:space="preserve">投标供应商进行网上</w:t>
      </w:r>
      <w:r>
        <w:rPr>
          <w:rFonts w:hint="eastAsia" w:ascii="宋体" w:hAnsi="宋体"/>
          <w:sz w:val="24"/>
          <w:szCs w:val="24"/>
          <w:highlight w:val="none"/>
        </w:rPr>
        <w:t xml:space="preserve">投标</w:t>
      </w:r>
      <w:r>
        <w:rPr>
          <w:rFonts w:hint="eastAsia" w:ascii="宋体" w:hAnsi="宋体"/>
          <w:bCs/>
          <w:sz w:val="24"/>
          <w:szCs w:val="24"/>
          <w:highlight w:val="none"/>
        </w:rPr>
        <w:t xml:space="preserve">请参照《</w:t>
      </w:r>
      <w:r>
        <w:rPr>
          <w:rFonts w:hint="eastAsia" w:ascii="宋体" w:hAnsi="宋体"/>
          <w:sz w:val="24"/>
          <w:szCs w:val="24"/>
          <w:highlight w:val="none"/>
        </w:rPr>
        <w:t xml:space="preserve">政府采购项目电子交易管理操作指南</w:t>
      </w:r>
      <w:r>
        <w:rPr>
          <w:rFonts w:hint="eastAsia" w:ascii="宋体" w:hAnsi="宋体"/>
          <w:color w:val="000000"/>
          <w:sz w:val="24"/>
          <w:highlight w:val="none"/>
          <w:lang w:eastAsia="zh-CN"/>
        </w:rPr>
        <w:t xml:space="preserve">－</w:t>
      </w:r>
      <w:r>
        <w:rPr>
          <w:rFonts w:hint="eastAsia" w:ascii="宋体" w:hAnsi="宋体"/>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sz w:val="24"/>
          <w:szCs w:val="24"/>
          <w:highlight w:val="none"/>
        </w:rPr>
        <w:t xml:space="preserve">因投标供应商原因造成投标文件未解密的，视为撤销其投标文件，部分投标文件未解密的，其他投标文件的开标可以继续进行。</w:t>
      </w:r>
      <w:r/>
    </w:p>
    <w:p>
      <w:pPr>
        <w:pStyle w:val="692"/>
      </w:pPr>
      <w:r>
        <w:rPr>
          <w:rFonts w:hint="eastAsia"/>
        </w:rPr>
        <w:t xml:space="preserve">（九）无效投标文件的确认：</w:t>
      </w:r>
      <w:r/>
    </w:p>
    <w:p>
      <w:pPr>
        <w:ind w:firstLine="480"/>
        <w:spacing w:line="360" w:lineRule="auto"/>
        <w:tabs>
          <w:tab w:val="left" w:pos="945" w:leader="none"/>
        </w:tabs>
        <w:rPr>
          <w:rFonts w:ascii="黑体" w:hAnsi="宋体" w:eastAsia="黑体"/>
          <w:bCs/>
          <w:sz w:val="24"/>
          <w:szCs w:val="24"/>
          <w:highlight w:val="none"/>
        </w:rPr>
      </w:pPr>
      <w:r>
        <w:rPr>
          <w:rFonts w:hint="eastAsia" w:ascii="宋体" w:hAnsi="宋体"/>
          <w:bCs/>
          <w:sz w:val="24"/>
          <w:szCs w:val="24"/>
          <w:highlight w:val="none"/>
        </w:rPr>
        <w:t xml:space="preserve">投标供应商有下列情况之一者，投标文件无效：</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sz w:val="24"/>
          <w:szCs w:val="24"/>
          <w:highlight w:val="none"/>
        </w:rPr>
        <w:t xml:space="preserve">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sz w:val="24"/>
          <w:szCs w:val="24"/>
          <w:highlight w:val="none"/>
        </w:rPr>
        <w:t xml:space="preserve">www.creditchina.gov.cn</w:t>
      </w:r>
      <w:r>
        <w:rPr>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bCs/>
          <w:color w:val="000000"/>
          <w:sz w:val="24"/>
          <w:szCs w:val="24"/>
          <w:highlight w:val="none"/>
        </w:rPr>
        <w:t xml:space="preserve">电子投标文件中技术文件暗标部分有体现投标</w:t>
      </w:r>
      <w:r>
        <w:rPr>
          <w:rFonts w:hint="eastAsia" w:ascii="宋体"/>
          <w:bCs/>
          <w:color w:val="000000"/>
          <w:sz w:val="24"/>
          <w:szCs w:val="24"/>
          <w:highlight w:val="none"/>
          <w:lang w:val="en-US" w:eastAsia="zh-CN"/>
        </w:rPr>
        <w:t xml:space="preserve">供应商</w:t>
      </w:r>
      <w:r>
        <w:rPr>
          <w:rFonts w:hint="eastAsia" w:ascii="宋体"/>
          <w:bCs/>
          <w:color w:val="000000"/>
          <w:sz w:val="24"/>
          <w:szCs w:val="24"/>
          <w:highlight w:val="none"/>
        </w:rPr>
        <w:t xml:space="preserve">身份的内容</w:t>
      </w:r>
      <w:r>
        <w:rPr>
          <w:rFonts w:hint="eastAsia" w:ascii="宋体"/>
          <w:bCs/>
          <w:color w:val="000000"/>
          <w:sz w:val="24"/>
          <w:szCs w:val="24"/>
          <w:highlight w:val="none"/>
          <w:lang w:eastAsia="zh-CN"/>
        </w:rPr>
        <w:t xml:space="preserve">；</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投标文件内容不全或不符合招标文件中规定</w:t>
      </w:r>
      <w:r>
        <w:rPr>
          <w:rFonts w:hint="eastAsia" w:ascii="宋体" w:hAnsi="宋体"/>
          <w:bCs/>
          <w:sz w:val="24"/>
          <w:szCs w:val="24"/>
          <w:highlight w:val="none"/>
          <w:lang w:eastAsia="zh-CN"/>
        </w:rPr>
        <w:t xml:space="preserve">的其他</w:t>
      </w:r>
      <w:r>
        <w:rPr>
          <w:rFonts w:hint="eastAsia" w:ascii="宋体" w:hAnsi="宋体"/>
          <w:bCs/>
          <w:sz w:val="24"/>
          <w:szCs w:val="24"/>
          <w:highlight w:val="none"/>
        </w:rPr>
        <w:t xml:space="preserve">实质性要求的；</w:t>
      </w:r>
      <w:r/>
    </w:p>
    <w:p>
      <w:pPr>
        <w:numPr>
          <w:ilvl w:val="0"/>
          <w:numId w:val="8"/>
        </w:numPr>
        <w:ind w:left="1"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法律法规和招标文件规定</w:t>
      </w:r>
      <w:r>
        <w:rPr>
          <w:rFonts w:hint="eastAsia" w:ascii="宋体" w:hAnsi="宋体"/>
          <w:bCs/>
          <w:sz w:val="24"/>
          <w:szCs w:val="24"/>
          <w:highlight w:val="none"/>
          <w:lang w:eastAsia="zh-CN"/>
        </w:rPr>
        <w:t xml:space="preserve">的其他</w:t>
      </w:r>
      <w:r>
        <w:rPr>
          <w:rFonts w:hint="eastAsia" w:ascii="宋体" w:hAnsi="宋体"/>
          <w:bCs/>
          <w:sz w:val="24"/>
          <w:szCs w:val="24"/>
          <w:highlight w:val="none"/>
        </w:rPr>
        <w:t xml:space="preserve">无效情形。</w:t>
      </w:r>
      <w:r/>
    </w:p>
    <w:p>
      <w:pPr>
        <w:pStyle w:val="692"/>
      </w:pPr>
      <w:r>
        <w:rPr>
          <w:rFonts w:hint="eastAsia"/>
        </w:rPr>
        <w:t xml:space="preserve">（十）开标、评标：</w:t>
      </w:r>
      <w:r/>
    </w:p>
    <w:p>
      <w:pPr>
        <w:numPr>
          <w:ilvl w:val="1"/>
          <w:numId w:val="9"/>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开标时，投标文件</w:t>
      </w:r>
      <w:r>
        <w:rPr>
          <w:rFonts w:ascii="宋体" w:hAnsi="宋体"/>
          <w:bCs/>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highlight w:val="none"/>
        </w:rPr>
      </w:pPr>
      <w:r>
        <w:rPr>
          <w:rFonts w:hint="eastAsia" w:ascii="宋体" w:hAnsi="宋体"/>
          <w:bCs/>
          <w:sz w:val="24"/>
          <w:szCs w:val="24"/>
          <w:highlight w:val="none"/>
        </w:rPr>
        <w:t xml:space="preserve">（一）</w:t>
      </w:r>
      <w:r>
        <w:rPr>
          <w:rFonts w:ascii="宋体" w:hAnsi="宋体"/>
          <w:bCs/>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（二）</w:t>
      </w:r>
      <w:r>
        <w:rPr>
          <w:rFonts w:ascii="宋体" w:hAnsi="宋体"/>
          <w:bCs/>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（三）</w:t>
      </w:r>
      <w:r>
        <w:rPr>
          <w:rFonts w:ascii="宋体" w:hAnsi="宋体"/>
          <w:bCs/>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（四）</w:t>
      </w:r>
      <w:r>
        <w:rPr>
          <w:rFonts w:ascii="宋体" w:hAnsi="宋体"/>
          <w:bCs/>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highlight w:val="none"/>
        </w:rPr>
      </w:pPr>
      <w:r>
        <w:rPr>
          <w:rFonts w:ascii="宋体" w:hAnsi="宋体"/>
          <w:bCs/>
          <w:sz w:val="24"/>
          <w:szCs w:val="24"/>
          <w:highlight w:val="none"/>
        </w:rPr>
        <w:t xml:space="preserve">同时出现两种以上不一致的，按照前款规定的顺序修正。修正后的报价</w:t>
      </w:r>
      <w:r>
        <w:rPr>
          <w:rFonts w:hint="eastAsia" w:ascii="宋体" w:hAnsi="宋体"/>
          <w:bCs/>
          <w:sz w:val="24"/>
          <w:szCs w:val="24"/>
          <w:highlight w:val="none"/>
        </w:rPr>
        <w:t xml:space="preserve">评标委员会</w:t>
      </w:r>
      <w:r>
        <w:rPr>
          <w:rFonts w:ascii="宋体" w:hAnsi="宋体"/>
          <w:bCs/>
          <w:sz w:val="24"/>
          <w:szCs w:val="24"/>
          <w:highlight w:val="none"/>
        </w:rPr>
        <w:t xml:space="preserve">应当以书面形式要求</w:t>
      </w:r>
      <w:r>
        <w:rPr>
          <w:rFonts w:hint="eastAsia" w:ascii="宋体" w:hAnsi="宋体"/>
          <w:bCs/>
          <w:sz w:val="24"/>
          <w:szCs w:val="24"/>
          <w:highlight w:val="none"/>
        </w:rPr>
        <w:t xml:space="preserve">投标供应商</w:t>
      </w:r>
      <w:r>
        <w:rPr>
          <w:rFonts w:ascii="宋体" w:hAnsi="宋体"/>
          <w:bCs/>
          <w:sz w:val="24"/>
          <w:szCs w:val="24"/>
          <w:highlight w:val="none"/>
        </w:rPr>
        <w:t xml:space="preserve">作出必要的澄清、说明或者补正</w:t>
      </w:r>
      <w:r>
        <w:rPr>
          <w:rFonts w:hint="eastAsia" w:ascii="宋体" w:hAnsi="宋体"/>
          <w:bCs/>
          <w:sz w:val="24"/>
          <w:szCs w:val="24"/>
          <w:highlight w:val="none"/>
        </w:rPr>
        <w:t xml:space="preserve">，</w:t>
      </w:r>
      <w:r>
        <w:rPr>
          <w:rFonts w:ascii="宋体" w:hAnsi="宋体"/>
          <w:bCs/>
          <w:sz w:val="24"/>
          <w:szCs w:val="24"/>
          <w:highlight w:val="none"/>
        </w:rPr>
        <w:t xml:space="preserve">经投标供应商确认后产生约束力，投标供应商不确认的，其投标无效</w:t>
      </w:r>
      <w:r>
        <w:rPr>
          <w:rFonts w:hint="eastAsia" w:ascii="宋体" w:hAnsi="宋体"/>
          <w:bCs/>
          <w:sz w:val="24"/>
          <w:szCs w:val="24"/>
          <w:highlight w:val="none"/>
        </w:rPr>
        <w:t xml:space="preserve">。</w:t>
      </w:r>
      <w:r/>
    </w:p>
    <w:p>
      <w:pPr>
        <w:numPr>
          <w:ilvl w:val="1"/>
          <w:numId w:val="9"/>
        </w:numPr>
        <w:ind w:left="1" w:firstLine="523"/>
        <w:spacing w:line="360" w:lineRule="auto"/>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评标程序</w:t>
      </w:r>
      <w:r/>
    </w:p>
    <w:p>
      <w:pPr>
        <w:ind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评标工作由</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投标文件初审。初审分为资格性检查和符合性检查。</w:t>
      </w:r>
      <w:r/>
    </w:p>
    <w:p>
      <w:pPr>
        <w:numPr>
          <w:ilvl w:val="0"/>
          <w:numId w:val="0"/>
        </w:numPr>
        <w:ind w:left="0" w:firstLine="523"/>
        <w:spacing w:line="360" w:lineRule="auto"/>
        <w:tabs>
          <w:tab w:val="left" w:pos="525" w:leader="none"/>
          <w:tab w:val="left" w:pos="630" w:leader="none"/>
          <w:tab w:val="left" w:pos="945" w:leader="none"/>
          <w:tab w:val="left" w:pos="1365" w:leader="none"/>
        </w:tabs>
        <w:rPr>
          <w:rFonts w:ascii="宋体" w:hAnsi="宋体"/>
          <w:bCs/>
          <w:sz w:val="24"/>
          <w:szCs w:val="24"/>
          <w:highlight w:val="none"/>
        </w:rPr>
      </w:pPr>
      <w:r>
        <w:rPr>
          <w:rFonts w:hint="default" w:ascii="宋体" w:hAnsi="宋体" w:eastAsia="宋体" w:cs="Times New Roman"/>
          <w:bCs/>
          <w:sz w:val="24"/>
          <w:szCs w:val="24"/>
          <w:lang w:val="en-US" w:eastAsia="zh-CN" w:bidi="ar-SA"/>
        </w:rPr>
        <w:t xml:space="preserve">①</w:t>
      </w:r>
      <w:r>
        <w:rPr>
          <w:rFonts w:hint="eastAsia" w:ascii="宋体" w:hAnsi="宋体"/>
          <w:bCs/>
          <w:sz w:val="24"/>
          <w:szCs w:val="24"/>
          <w:highlight w:val="none"/>
        </w:rPr>
        <w:t xml:space="preserve">资格性检查。采购人依据法律法规和招标文件的规定，对投标文件中的资格、资信证明部分等进行审查；通过“信用中国”网站（</w:t>
      </w:r>
      <w:r>
        <w:rPr>
          <w:rFonts w:ascii="宋体" w:hAnsi="宋体"/>
          <w:sz w:val="24"/>
          <w:szCs w:val="24"/>
          <w:highlight w:val="none"/>
        </w:rPr>
        <w:fldChar w:fldCharType="begin"/>
      </w:r>
      <w:r>
        <w:rPr>
          <w:rFonts w:ascii="宋体" w:hAnsi="宋体"/>
          <w:sz w:val="24"/>
          <w:szCs w:val="24"/>
          <w:highlight w:val="none"/>
        </w:rPr>
        <w:instrText xml:space="preserve">HYPERLINK "http://www.creditchina.gov.cn"</w:instrText>
      </w:r>
      <w:r>
        <w:rPr>
          <w:rFonts w:ascii="宋体" w:hAnsi="宋体"/>
          <w:sz w:val="24"/>
          <w:szCs w:val="24"/>
          <w:highlight w:val="none"/>
        </w:rPr>
        <w:fldChar w:fldCharType="separate"/>
      </w:r>
      <w:r>
        <w:rPr>
          <w:rFonts w:hint="eastAsia" w:ascii="宋体" w:hAnsi="宋体"/>
          <w:bCs/>
          <w:sz w:val="24"/>
          <w:szCs w:val="24"/>
          <w:highlight w:val="none"/>
        </w:rPr>
        <w:t xml:space="preserve">www.creditchina.gov.cn</w:t>
      </w:r>
      <w:r>
        <w:rPr>
          <w:rFonts w:ascii="宋体" w:hAnsi="宋体"/>
          <w:sz w:val="24"/>
          <w:szCs w:val="24"/>
          <w:highlight w:val="none"/>
        </w:rPr>
        <w:fldChar w:fldCharType="end"/>
      </w:r>
      <w:r>
        <w:rPr>
          <w:rFonts w:hint="eastAsia" w:ascii="宋体" w:hAnsi="宋体"/>
          <w:bCs/>
          <w:sz w:val="24"/>
          <w:szCs w:val="24"/>
          <w:highlight w:val="none"/>
        </w:rPr>
        <w:t xml:space="preserve">）、</w:t>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bCs/>
          <w:sz w:val="24"/>
          <w:szCs w:val="24"/>
          <w:highlight w:val="none"/>
        </w:rPr>
        <w:t xml:space="preserve">查询投标供应商在投标截止时间之前，是否被列入</w:t>
      </w:r>
      <w:r>
        <w:rPr>
          <w:rFonts w:hint="eastAsia" w:ascii="宋体" w:hAnsi="宋体"/>
          <w:sz w:val="24"/>
          <w:szCs w:val="24"/>
          <w:highlight w:val="none"/>
        </w:rPr>
        <w:t xml:space="preserve">失信被执行人、重大税收违法案件当事人名单、政府采购严重违法失信行为记录名单，</w:t>
      </w:r>
      <w:r>
        <w:rPr>
          <w:rFonts w:hint="eastAsia" w:ascii="宋体" w:hAnsi="宋体"/>
          <w:bCs/>
          <w:sz w:val="24"/>
          <w:szCs w:val="24"/>
          <w:highlight w:val="none"/>
        </w:rPr>
        <w:t xml:space="preserve">以确定投标供应商是否具备投标资格。信用</w:t>
      </w:r>
      <w:r>
        <w:rPr>
          <w:rFonts w:hint="eastAsia" w:ascii="宋体" w:hAnsi="宋体"/>
          <w:sz w:val="24"/>
          <w:szCs w:val="24"/>
          <w:highlight w:val="none"/>
        </w:rPr>
        <w:t xml:space="preserve">查询结果以网页打印的形式留存并归档。</w:t>
      </w:r>
      <w:r/>
    </w:p>
    <w:p>
      <w:pPr>
        <w:numPr>
          <w:ilvl w:val="0"/>
          <w:numId w:val="0"/>
        </w:numPr>
        <w:ind w:left="0" w:firstLine="523"/>
        <w:spacing w:line="360" w:lineRule="auto"/>
        <w:tabs>
          <w:tab w:val="left" w:pos="525" w:leader="none"/>
          <w:tab w:val="left" w:pos="630" w:leader="none"/>
          <w:tab w:val="left" w:pos="945" w:leader="none"/>
          <w:tab w:val="left" w:pos="1365" w:leader="none"/>
        </w:tabs>
        <w:rPr>
          <w:rFonts w:ascii="宋体" w:hAnsi="宋体"/>
          <w:bCs/>
          <w:sz w:val="24"/>
          <w:szCs w:val="24"/>
          <w:highlight w:val="none"/>
        </w:rPr>
      </w:pPr>
      <w:r>
        <w:rPr>
          <w:rFonts w:hint="default" w:ascii="宋体" w:hAnsi="宋体" w:eastAsia="宋体" w:cs="Times New Roman"/>
          <w:bCs/>
          <w:sz w:val="24"/>
          <w:szCs w:val="24"/>
          <w:lang w:val="en-US" w:eastAsia="zh-CN" w:bidi="ar-SA"/>
        </w:rPr>
        <w:t xml:space="preserve">②</w:t>
      </w:r>
      <w:r>
        <w:rPr>
          <w:rFonts w:hint="eastAsia"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rFonts w:ascii="宋体" w:hAnsi="宋体"/>
          <w:bCs/>
          <w:sz w:val="24"/>
          <w:szCs w:val="24"/>
          <w:highlight w:val="none"/>
        </w:rPr>
      </w:pPr>
      <w:r>
        <w:rPr>
          <w:rFonts w:ascii="宋体" w:hAnsi="宋体"/>
          <w:bCs/>
          <w:sz w:val="24"/>
          <w:szCs w:val="24"/>
          <w:highlight w:val="none"/>
        </w:rPr>
        <w:t xml:space="preserve">澄清有关问题。对</w:t>
      </w:r>
      <w:r>
        <w:rPr>
          <w:rFonts w:hint="eastAsia" w:ascii="宋体" w:hAnsi="宋体"/>
          <w:bCs/>
          <w:sz w:val="24"/>
          <w:szCs w:val="24"/>
          <w:highlight w:val="none"/>
        </w:rPr>
        <w:t xml:space="preserve">投标</w:t>
      </w:r>
      <w:r>
        <w:rPr>
          <w:rFonts w:ascii="宋体" w:hAnsi="宋体"/>
          <w:bCs/>
          <w:sz w:val="24"/>
          <w:szCs w:val="24"/>
          <w:highlight w:val="none"/>
        </w:rPr>
        <w:t xml:space="preserve">文件中含义不明确、同类问题表述不一致或者有明显文字和计算错误的内容，</w:t>
      </w:r>
      <w:r>
        <w:rPr>
          <w:rFonts w:hint="eastAsia" w:ascii="宋体" w:hAnsi="宋体"/>
          <w:bCs/>
          <w:sz w:val="24"/>
          <w:szCs w:val="24"/>
          <w:highlight w:val="none"/>
        </w:rPr>
        <w:t xml:space="preserve">评标委员会</w:t>
      </w:r>
      <w:r>
        <w:rPr>
          <w:rFonts w:ascii="宋体" w:hAnsi="宋体"/>
          <w:bCs/>
          <w:sz w:val="24"/>
          <w:szCs w:val="24"/>
          <w:highlight w:val="none"/>
        </w:rPr>
        <w:t xml:space="preserve">可以</w:t>
      </w:r>
      <w:r>
        <w:rPr>
          <w:rFonts w:hint="eastAsia" w:ascii="宋体" w:hAnsi="宋体"/>
          <w:bCs/>
          <w:sz w:val="24"/>
          <w:szCs w:val="24"/>
          <w:highlight w:val="none"/>
        </w:rPr>
        <w:t xml:space="preserve">通过</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平台发起询标</w:t>
      </w:r>
      <w:r>
        <w:rPr>
          <w:rFonts w:ascii="宋体" w:hAnsi="宋体"/>
          <w:bCs/>
          <w:sz w:val="24"/>
          <w:szCs w:val="24"/>
          <w:highlight w:val="none"/>
        </w:rPr>
        <w:t xml:space="preserve">要求</w:t>
      </w:r>
      <w:r>
        <w:rPr>
          <w:rFonts w:hint="eastAsia" w:ascii="宋体" w:hAnsi="宋体"/>
          <w:bCs/>
          <w:sz w:val="24"/>
          <w:szCs w:val="24"/>
          <w:highlight w:val="none"/>
        </w:rPr>
        <w:t xml:space="preserve">投标供应商</w:t>
      </w:r>
      <w:r>
        <w:rPr>
          <w:rFonts w:ascii="宋体" w:hAnsi="宋体"/>
          <w:bCs/>
          <w:sz w:val="24"/>
          <w:szCs w:val="24"/>
          <w:highlight w:val="none"/>
        </w:rPr>
        <w:t xml:space="preserve">作出必要的澄清、说明或者纠正。</w:t>
      </w:r>
      <w:r>
        <w:rPr>
          <w:rFonts w:hint="eastAsia" w:ascii="宋体" w:hAnsi="宋体"/>
          <w:bCs/>
          <w:sz w:val="24"/>
          <w:szCs w:val="24"/>
          <w:highlight w:val="none"/>
        </w:rPr>
        <w:t xml:space="preserve">投标供应商</w:t>
      </w:r>
      <w:r>
        <w:rPr>
          <w:rFonts w:ascii="宋体" w:hAnsi="宋体"/>
          <w:bCs/>
          <w:sz w:val="24"/>
          <w:szCs w:val="24"/>
          <w:highlight w:val="none"/>
        </w:rPr>
        <w:t xml:space="preserve">的澄清、说明或者补正应当</w:t>
      </w:r>
      <w:r>
        <w:rPr>
          <w:rFonts w:hint="eastAsia" w:ascii="宋体" w:hAnsi="宋体"/>
          <w:bCs/>
          <w:sz w:val="24"/>
          <w:szCs w:val="24"/>
          <w:highlight w:val="none"/>
        </w:rPr>
        <w:t xml:space="preserve">通过</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w:t>
      </w:r>
      <w:r>
        <w:rPr>
          <w:rFonts w:ascii="宋体" w:hAnsi="宋体"/>
          <w:bCs/>
          <w:sz w:val="24"/>
          <w:szCs w:val="24"/>
          <w:highlight w:val="none"/>
        </w:rPr>
        <w:t xml:space="preserve">，由其授权的代表</w:t>
      </w:r>
      <w:r>
        <w:rPr>
          <w:rFonts w:hint="eastAsia" w:ascii="宋体" w:hAnsi="宋体"/>
          <w:bCs/>
          <w:sz w:val="24"/>
          <w:szCs w:val="24"/>
          <w:highlight w:val="none"/>
        </w:rPr>
        <w:t xml:space="preserve">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rFonts w:ascii="宋体"/>
          <w:bCs/>
          <w:sz w:val="24"/>
          <w:szCs w:val="24"/>
          <w:highlight w:val="none"/>
        </w:rPr>
      </w:pPr>
      <w:r>
        <w:rPr>
          <w:rFonts w:hint="eastAsia" w:ascii="宋体" w:hAnsi="宋体"/>
          <w:bCs/>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sz w:val="24"/>
          <w:szCs w:val="24"/>
          <w:highlight w:val="none"/>
        </w:rPr>
        <w:t xml:space="preserve">。</w:t>
      </w:r>
      <w:r/>
    </w:p>
    <w:p>
      <w:pPr>
        <w:numPr>
          <w:ilvl w:val="1"/>
          <w:numId w:val="9"/>
        </w:numPr>
        <w:ind w:left="1" w:firstLine="523"/>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评标方法</w:t>
      </w:r>
      <w:r/>
    </w:p>
    <w:p>
      <w:pPr>
        <w:ind w:firstLine="523"/>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投标供应商通过初审的，方可进入</w:t>
      </w:r>
      <w:r>
        <w:rPr>
          <w:rFonts w:hint="eastAsia" w:ascii="宋体" w:hAnsi="宋体"/>
          <w:bCs/>
          <w:sz w:val="24"/>
          <w:highlight w:val="none"/>
        </w:rPr>
        <w:t xml:space="preserve">比较与评价程序</w:t>
      </w:r>
      <w:r>
        <w:rPr>
          <w:rFonts w:hint="eastAsia" w:ascii="宋体" w:hAnsi="宋体"/>
          <w:bCs/>
          <w:sz w:val="24"/>
          <w:szCs w:val="24"/>
          <w:highlight w:val="none"/>
        </w:rPr>
        <w:t xml:space="preserve">。</w:t>
      </w:r>
      <w:r/>
    </w:p>
    <w:p>
      <w:pPr>
        <w:ind w:firstLine="523"/>
        <w:spacing w:line="360" w:lineRule="auto"/>
        <w:tabs>
          <w:tab w:val="left" w:pos="945" w:leader="none"/>
        </w:tabs>
        <w:rPr>
          <w:rFonts w:ascii="宋体"/>
          <w:bCs/>
          <w:sz w:val="24"/>
          <w:szCs w:val="24"/>
          <w:highlight w:val="none"/>
        </w:rPr>
      </w:pPr>
      <w:r>
        <w:rPr>
          <w:rFonts w:hint="eastAsia" w:ascii="宋体" w:hAnsi="宋体"/>
          <w:bCs/>
          <w:sz w:val="24"/>
          <w:highlight w:val="none"/>
        </w:rPr>
        <w:t xml:space="preserve">比较与评价</w:t>
      </w:r>
      <w:r>
        <w:rPr>
          <w:rFonts w:hint="eastAsia" w:ascii="宋体" w:hAnsi="宋体"/>
          <w:bCs/>
          <w:sz w:val="24"/>
          <w:szCs w:val="24"/>
          <w:highlight w:val="none"/>
        </w:rPr>
        <w:t xml:space="preserve">采用综合评分法。</w:t>
      </w:r>
      <w:r/>
    </w:p>
    <w:p>
      <w:pPr>
        <w:ind w:firstLine="523"/>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得分且投标报价相同的并列</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w:t>
      </w:r>
      <w:r/>
    </w:p>
    <w:p>
      <w:pPr>
        <w:ind w:left="524"/>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详见附件。</w:t>
      </w:r>
      <w:r/>
    </w:p>
    <w:p>
      <w:pPr>
        <w:pStyle w:val="692"/>
      </w:pPr>
      <w:r>
        <w:rPr>
          <w:rFonts w:hint="eastAsia"/>
        </w:rPr>
        <w:t xml:space="preserve">（十一）</w:t>
      </w:r>
      <w:r>
        <w:t xml:space="preserve"> </w:t>
      </w:r>
      <w:r>
        <w:rPr>
          <w:rFonts w:hint="eastAsia"/>
        </w:rPr>
        <w:t xml:space="preserve">定标：</w:t>
      </w:r>
      <w:r/>
    </w:p>
    <w:p>
      <w:pPr>
        <w:numPr>
          <w:ilvl w:val="0"/>
          <w:numId w:val="2"/>
        </w:numPr>
        <w:ind w:left="0" w:firstLine="523"/>
        <w:spacing w:line="360" w:lineRule="auto"/>
        <w:tabs>
          <w:tab w:val="left" w:pos="52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评标委员会根据招标文件规定的评标方法和评标标准进行评审，按招标文件的要求依法确定中标供应商。</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将在江苏政府采购网发布中标公告。如有质疑，应在法定质疑期限内，即</w:t>
      </w:r>
      <w:r>
        <w:rPr>
          <w:rFonts w:hint="eastAsia" w:ascii="宋体" w:hAnsi="宋体"/>
          <w:sz w:val="24"/>
          <w:szCs w:val="24"/>
          <w:highlight w:val="none"/>
        </w:rPr>
        <w:t xml:space="preserve">中标公告</w:t>
      </w:r>
      <w:r>
        <w:rPr>
          <w:rFonts w:hint="eastAsia" w:ascii="宋体" w:hAnsi="宋体" w:cs="宋体"/>
          <w:bCs/>
          <w:sz w:val="24"/>
          <w:highlight w:val="none"/>
        </w:rPr>
        <w:t xml:space="preserve">期限届满之日</w:t>
      </w:r>
      <w:r>
        <w:rPr>
          <w:rFonts w:hint="eastAsia" w:ascii="宋体" w:hAnsi="宋体"/>
          <w:sz w:val="24"/>
          <w:szCs w:val="24"/>
          <w:highlight w:val="none"/>
        </w:rPr>
        <w:t xml:space="preserve">起</w:t>
      </w:r>
      <w:r>
        <w:rPr>
          <w:rFonts w:ascii="宋体" w:hAnsi="宋体"/>
          <w:sz w:val="24"/>
          <w:szCs w:val="24"/>
          <w:highlight w:val="none"/>
        </w:rPr>
        <w:t xml:space="preserve">7</w:t>
      </w:r>
      <w:r>
        <w:rPr>
          <w:rFonts w:hint="eastAsia" w:ascii="宋体" w:hAnsi="宋体"/>
          <w:sz w:val="24"/>
          <w:szCs w:val="24"/>
          <w:highlight w:val="none"/>
        </w:rPr>
        <w:t xml:space="preserve">个工作日</w:t>
      </w:r>
      <w:r>
        <w:rPr>
          <w:rFonts w:hint="eastAsia" w:ascii="宋体" w:hAnsi="宋体"/>
          <w:bCs/>
          <w:sz w:val="24"/>
          <w:szCs w:val="24"/>
          <w:highlight w:val="none"/>
        </w:rPr>
        <w:t xml:space="preserve">内，以书面形式（原件）送达</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，并且</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。质疑函的质疑事项应具体、明确，</w:t>
      </w:r>
      <w:r>
        <w:rPr>
          <w:rFonts w:hint="eastAsia" w:ascii="宋体" w:hAnsi="宋体"/>
          <w:bCs/>
          <w:sz w:val="24"/>
          <w:szCs w:val="24"/>
          <w:highlight w:val="none"/>
          <w:lang w:eastAsia="zh-CN"/>
        </w:rPr>
        <w:t xml:space="preserve">并具</w:t>
      </w:r>
      <w:r>
        <w:rPr>
          <w:rFonts w:hint="eastAsia" w:ascii="宋体" w:hAnsi="宋体"/>
          <w:bCs/>
          <w:sz w:val="24"/>
          <w:szCs w:val="24"/>
          <w:highlight w:val="none"/>
        </w:rPr>
        <w:t xml:space="preserve">有必要的事实依据和法律依据（格式详见中国政府采购网《</w:t>
      </w:r>
      <w:r>
        <w:rPr>
          <w:rFonts w:ascii="宋体" w:hAnsi="宋体"/>
          <w:bCs/>
          <w:sz w:val="24"/>
          <w:szCs w:val="24"/>
          <w:highlight w:val="none"/>
        </w:rPr>
        <w:fldChar w:fldCharType="begin"/>
      </w:r>
      <w:r>
        <w:rPr>
          <w:rFonts w:ascii="宋体" w:hAnsi="宋体"/>
          <w:bCs/>
          <w:sz w:val="24"/>
          <w:szCs w:val="24"/>
          <w:highlight w:val="none"/>
        </w:rPr>
        <w:instrText xml:space="preserve"> HYPERLINK "http://download.ccgp.gov.cn/2018/zhiyihanfanben.zip" \t "_blank" </w:instrText>
      </w:r>
      <w:r>
        <w:rPr>
          <w:rFonts w:ascii="宋体" w:hAnsi="宋体"/>
          <w:bCs/>
          <w:sz w:val="24"/>
          <w:szCs w:val="24"/>
          <w:highlight w:val="none"/>
        </w:rPr>
        <w:fldChar w:fldCharType="separate"/>
      </w:r>
      <w:r>
        <w:rPr>
          <w:rFonts w:hint="eastAsia" w:ascii="宋体" w:hAnsi="宋体"/>
          <w:bCs/>
          <w:sz w:val="24"/>
          <w:szCs w:val="24"/>
          <w:highlight w:val="none"/>
        </w:rPr>
        <w:t xml:space="preserve">政府采购供应商质疑函范本</w:t>
      </w:r>
      <w:r>
        <w:rPr>
          <w:rFonts w:ascii="宋体" w:hAnsi="宋体"/>
          <w:bCs/>
          <w:sz w:val="24"/>
          <w:szCs w:val="24"/>
          <w:highlight w:val="none"/>
        </w:rPr>
        <w:fldChar w:fldCharType="end"/>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将在收到符合上述要求的书面质疑后七个工作日内，对质疑内容</w:t>
      </w:r>
      <w:r>
        <w:rPr>
          <w:rFonts w:hint="eastAsia" w:ascii="宋体" w:hAnsi="宋体"/>
          <w:bCs/>
          <w:sz w:val="24"/>
          <w:szCs w:val="24"/>
          <w:highlight w:val="none"/>
          <w:lang w:eastAsia="zh-CN"/>
        </w:rPr>
        <w:t xml:space="preserve">作出</w:t>
      </w:r>
      <w:r>
        <w:rPr>
          <w:rFonts w:hint="eastAsia" w:ascii="宋体" w:hAnsi="宋体"/>
          <w:bCs/>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sz w:val="24"/>
          <w:szCs w:val="24"/>
          <w:highlight w:val="none"/>
          <w:lang w:eastAsia="zh-CN"/>
        </w:rPr>
        <w:t xml:space="preserve">事宜</w:t>
      </w:r>
      <w:r>
        <w:rPr>
          <w:rFonts w:hint="eastAsia" w:ascii="宋体" w:hAnsi="宋体"/>
          <w:bCs/>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向中标供应商</w:t>
      </w:r>
      <w:r>
        <w:rPr>
          <w:rFonts w:hint="eastAsia" w:ascii="宋体" w:hAnsi="宋体"/>
          <w:bCs/>
          <w:sz w:val="24"/>
          <w:szCs w:val="24"/>
          <w:highlight w:val="none"/>
          <w:lang w:eastAsia="zh-CN"/>
        </w:rPr>
        <w:t xml:space="preserve">发出</w:t>
      </w:r>
      <w:r>
        <w:rPr>
          <w:rFonts w:hint="eastAsia" w:ascii="宋体" w:hAnsi="宋体"/>
          <w:bCs/>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rFonts w:hint="eastAsia" w:ascii="宋体" w:hAnsi="宋体"/>
          <w:bCs/>
          <w:sz w:val="24"/>
          <w:szCs w:val="24"/>
          <w:highlight w:val="none"/>
        </w:rPr>
      </w:pPr>
      <w:r>
        <w:rPr>
          <w:rFonts w:hint="eastAsia" w:ascii="宋体" w:hAnsi="宋体"/>
          <w:bCs/>
          <w:sz w:val="24"/>
          <w:szCs w:val="24"/>
          <w:highlight w:val="none"/>
        </w:rPr>
        <w:t xml:space="preserve">投标供应商电子投标文件将作为电子档案保存。</w:t>
      </w:r>
      <w:r/>
    </w:p>
    <w:p>
      <w:pPr>
        <w:pStyle w:val="692"/>
      </w:pPr>
      <w:r>
        <w:rPr>
          <w:rFonts w:hint="eastAsia"/>
        </w:rPr>
        <w:t xml:space="preserve">（十二）</w:t>
      </w:r>
      <w:r>
        <w:t xml:space="preserve"> </w:t>
      </w:r>
      <w:r>
        <w:rPr>
          <w:rFonts w:hint="eastAsia"/>
        </w:rPr>
        <w:t xml:space="preserve">废标的确认：</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符合专业条件的投标供应商或者对招标文件作出实质性响应的投标供应商不足三家；</w:t>
      </w:r>
      <w:r/>
    </w:p>
    <w:p>
      <w:pPr>
        <w:numPr>
          <w:ilvl w:val="0"/>
          <w:numId w:val="11"/>
        </w:numPr>
        <w:ind w:left="0" w:firstLine="525"/>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投标供应商的报价均超过采购预算，采购人不能支付的；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sz w:val="24"/>
          <w:szCs w:val="24"/>
          <w:highlight w:val="none"/>
        </w:rPr>
      </w:pPr>
      <w:r>
        <w:rPr>
          <w:rFonts w:hint="eastAsia" w:ascii="宋体" w:hAnsi="宋体"/>
          <w:bCs/>
          <w:sz w:val="24"/>
          <w:szCs w:val="24"/>
          <w:highlight w:val="none"/>
        </w:rPr>
        <w:t xml:space="preserve">因重大变故，采购任务取消。</w:t>
      </w:r>
      <w:r/>
    </w:p>
    <w:p>
      <w:pPr>
        <w:pStyle w:val="692"/>
      </w:pPr>
      <w:r>
        <w:rPr>
          <w:rFonts w:hint="eastAsia"/>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采取不正当手段诋毁、排挤其他投标供应商的；</w:t>
      </w:r>
      <w:r/>
    </w:p>
    <w:p>
      <w:pPr>
        <w:numPr>
          <w:ilvl w:val="0"/>
          <w:numId w:val="12"/>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与招标采购单位、其他投标供应商恶意串通的；</w:t>
      </w:r>
      <w:r/>
    </w:p>
    <w:p>
      <w:pPr>
        <w:numPr>
          <w:ilvl w:val="0"/>
          <w:numId w:val="12"/>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向招标采购单位行贿或者提供其他不正当利益的；</w:t>
      </w:r>
      <w:r/>
    </w:p>
    <w:p>
      <w:pPr>
        <w:numPr>
          <w:ilvl w:val="0"/>
          <w:numId w:val="12"/>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拒绝有关部门监督检查或者提供虚假情况的；</w:t>
      </w:r>
      <w:r/>
    </w:p>
    <w:p>
      <w:pPr>
        <w:numPr>
          <w:ilvl w:val="0"/>
          <w:numId w:val="12"/>
        </w:numPr>
        <w:ind w:left="0" w:firstLine="523"/>
        <w:spacing w:line="360" w:lineRule="auto"/>
        <w:tabs>
          <w:tab w:val="left" w:pos="420" w:leader="none"/>
          <w:tab w:val="left" w:pos="945" w:leader="none"/>
          <w:tab w:val="left" w:pos="1155" w:leader="none"/>
        </w:tabs>
        <w:rPr>
          <w:rFonts w:hint="eastAsia" w:ascii="宋体"/>
          <w:bCs/>
          <w:sz w:val="24"/>
          <w:szCs w:val="24"/>
          <w:highlight w:val="none"/>
        </w:rPr>
      </w:pPr>
      <w:r>
        <w:rPr>
          <w:rFonts w:hint="eastAsia" w:ascii="宋体" w:hAnsi="宋体"/>
          <w:bCs/>
          <w:sz w:val="24"/>
          <w:szCs w:val="24"/>
          <w:highlight w:val="none"/>
        </w:rPr>
        <w:t xml:space="preserve">采购人、采购代理机构发现评审小组未按照采购文件规定的评审标准进行评审的；</w:t>
      </w:r>
      <w:r/>
    </w:p>
    <w:p>
      <w:pPr>
        <w:numPr>
          <w:ilvl w:val="0"/>
          <w:numId w:val="12"/>
        </w:numPr>
        <w:ind w:left="0" w:firstLine="523"/>
        <w:spacing w:line="360" w:lineRule="auto"/>
        <w:tabs>
          <w:tab w:val="left" w:pos="420"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中标供应商拒绝签订政府采购合同的。</w:t>
      </w:r>
      <w:r/>
    </w:p>
    <w:p>
      <w:pPr>
        <w:ind w:firstLine="48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有上述（</w:t>
      </w:r>
      <w:r>
        <w:rPr>
          <w:rFonts w:ascii="宋体" w:hAnsi="宋体"/>
          <w:bCs/>
          <w:sz w:val="24"/>
          <w:szCs w:val="24"/>
          <w:highlight w:val="none"/>
        </w:rPr>
        <w:t xml:space="preserve">1</w:t>
      </w:r>
      <w:r>
        <w:rPr>
          <w:rFonts w:hint="eastAsia" w:ascii="宋体" w:hAnsi="宋体"/>
          <w:bCs/>
          <w:sz w:val="24"/>
          <w:szCs w:val="24"/>
          <w:highlight w:val="none"/>
        </w:rPr>
        <w:t xml:space="preserve">）至（8）项情形之一的，中标无效。有上述（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692"/>
        <w:rPr>
          <w:rFonts w:hint="eastAsia"/>
        </w:rPr>
      </w:pPr>
      <w:r>
        <w:rPr>
          <w:rFonts w:hint="eastAsia"/>
        </w:rPr>
        <w:t xml:space="preserve">（十四）签订、履行合同：</w:t>
      </w:r>
      <w:r/>
    </w:p>
    <w:p>
      <w:pPr>
        <w:numPr>
          <w:ilvl w:val="0"/>
          <w:numId w:val="3"/>
        </w:numPr>
        <w:ind w:left="0" w:firstLine="525"/>
        <w:spacing w:line="360" w:lineRule="auto"/>
        <w:tabs>
          <w:tab w:val="left" w:pos="525" w:leader="none"/>
          <w:tab w:val="left" w:pos="945" w:leader="none"/>
          <w:tab w:val="left" w:pos="1050" w:leader="none"/>
        </w:tabs>
        <w:rPr>
          <w:rFonts w:ascii="宋体"/>
          <w:bCs/>
          <w:sz w:val="24"/>
          <w:szCs w:val="24"/>
          <w:highlight w:val="none"/>
        </w:rPr>
      </w:pPr>
      <w:r>
        <w:rPr>
          <w:rFonts w:ascii="宋体" w:hAnsi="宋体"/>
          <w:bCs/>
          <w:sz w:val="24"/>
          <w:szCs w:val="24"/>
          <w:highlight w:val="none"/>
        </w:rPr>
        <w:t xml:space="preserve">采购人应当自中标通知书发出之日起三十日内，按照招标文件和中标供应商投标文件的约定，在</w:t>
      </w:r>
      <w:r>
        <w:rPr>
          <w:rFonts w:hint="eastAsia" w:ascii="宋体" w:hAnsi="宋体"/>
          <w:sz w:val="24"/>
          <w:highlight w:val="none"/>
          <w:lang w:eastAsia="zh-CN"/>
        </w:rPr>
        <w:t xml:space="preserve">江苏钧华项目管理有限公司</w:t>
      </w:r>
      <w:r>
        <w:rPr>
          <w:rFonts w:ascii="宋体" w:hAnsi="宋体"/>
          <w:bCs/>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highlight w:val="none"/>
          <w:lang w:eastAsia="zh-CN"/>
        </w:rPr>
        <w:t xml:space="preserve">江苏钧华项目管理有限公司</w:t>
      </w:r>
      <w:r>
        <w:rPr>
          <w:rFonts w:ascii="宋体" w:hAnsi="宋体"/>
          <w:bCs/>
          <w:sz w:val="24"/>
          <w:szCs w:val="24"/>
          <w:highlight w:val="none"/>
        </w:rPr>
        <w:t xml:space="preserve">见证部分详见招标文件合同书（格式</w:t>
      </w:r>
      <w:r>
        <w:rPr>
          <w:rFonts w:hint="eastAsia" w:ascii="宋体" w:hAnsi="宋体"/>
          <w:bCs/>
          <w:sz w:val="24"/>
          <w:szCs w:val="24"/>
          <w:highlight w:val="none"/>
        </w:rPr>
        <w:t xml:space="preserve">条款</w:t>
      </w:r>
      <w:r>
        <w:rPr>
          <w:rFonts w:ascii="宋体" w:hAnsi="宋体"/>
          <w:bCs/>
          <w:sz w:val="24"/>
          <w:szCs w:val="24"/>
          <w:highlight w:val="none"/>
        </w:rPr>
        <w:t xml:space="preserve">），见证后的格式</w:t>
      </w:r>
      <w:r>
        <w:rPr>
          <w:rFonts w:hint="eastAsia" w:ascii="宋体" w:hAnsi="宋体"/>
          <w:bCs/>
          <w:sz w:val="24"/>
          <w:szCs w:val="24"/>
          <w:highlight w:val="none"/>
        </w:rPr>
        <w:t xml:space="preserve">条款</w:t>
      </w:r>
      <w:r>
        <w:rPr>
          <w:rFonts w:ascii="宋体" w:hAnsi="宋体"/>
          <w:bCs/>
          <w:sz w:val="24"/>
          <w:szCs w:val="24"/>
          <w:highlight w:val="none"/>
        </w:rPr>
        <w:t xml:space="preserve">不得</w:t>
      </w:r>
      <w:r>
        <w:rPr>
          <w:rFonts w:hint="eastAsia" w:ascii="宋体" w:hAnsi="宋体"/>
          <w:bCs/>
          <w:sz w:val="24"/>
          <w:szCs w:val="24"/>
          <w:highlight w:val="none"/>
          <w:lang w:eastAsia="zh-CN"/>
        </w:rPr>
        <w:t xml:space="preserve">做</w:t>
      </w:r>
      <w:r>
        <w:rPr>
          <w:rFonts w:ascii="宋体" w:hAnsi="宋体"/>
          <w:bCs/>
          <w:sz w:val="24"/>
          <w:szCs w:val="24"/>
          <w:highlight w:val="none"/>
        </w:rPr>
        <w:t xml:space="preserve">任何修改。</w:t>
      </w:r>
      <w:r/>
    </w:p>
    <w:p>
      <w:pPr>
        <w:numPr>
          <w:ilvl w:val="0"/>
          <w:numId w:val="3"/>
        </w:numPr>
        <w:ind w:left="0" w:firstLine="525"/>
        <w:spacing w:line="360" w:lineRule="auto"/>
        <w:tabs>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中标方非因不可抗力未履行招、投标文件和合同规定的义务，一经查实，</w:t>
      </w:r>
      <w:r>
        <w:rPr>
          <w:rFonts w:hint="eastAsia" w:ascii="宋体" w:hAnsi="宋体"/>
          <w:sz w:val="24"/>
          <w:highlight w:val="none"/>
          <w:lang w:eastAsia="zh-CN"/>
        </w:rPr>
        <w:t xml:space="preserve">江苏钧华项目管理有限公司</w:t>
      </w:r>
      <w:r>
        <w:rPr>
          <w:rFonts w:hint="eastAsia" w:ascii="宋体" w:hAnsi="宋体"/>
          <w:bCs/>
          <w:sz w:val="24"/>
          <w:szCs w:val="24"/>
          <w:highlight w:val="none"/>
        </w:rPr>
        <w:t xml:space="preserve">将根据具体情况提请政府采购管理部门作出相应处理。</w:t>
      </w:r>
      <w:r/>
    </w:p>
    <w:p>
      <w:pPr>
        <w:pStyle w:val="692"/>
      </w:pPr>
      <w:r>
        <w:rPr>
          <w:rFonts w:hint="eastAsia"/>
        </w:rPr>
        <w:t xml:space="preserve">（十五）注意事项：</w:t>
      </w:r>
      <w:r/>
    </w:p>
    <w:p>
      <w:pPr>
        <w:ind w:firstLine="480"/>
        <w:spacing w:line="360" w:lineRule="auto"/>
        <w:tabs>
          <w:tab w:val="left" w:pos="945" w:leader="none"/>
        </w:tabs>
        <w:rPr>
          <w:rFonts w:ascii="宋体"/>
          <w:bCs/>
          <w:sz w:val="24"/>
          <w:szCs w:val="24"/>
          <w:highlight w:val="none"/>
        </w:rPr>
      </w:pPr>
      <w:r>
        <w:rPr>
          <w:rFonts w:hint="eastAsia" w:ascii="宋体" w:hAnsi="宋体"/>
          <w:bCs/>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rFonts w:ascii="宋体"/>
          <w:bCs/>
          <w:sz w:val="24"/>
          <w:szCs w:val="24"/>
          <w:highlight w:val="none"/>
        </w:rPr>
      </w:pPr>
      <w:r>
        <w:rPr>
          <w:rFonts w:hint="eastAsia" w:ascii="宋体" w:hAnsi="宋体"/>
          <w:bCs/>
          <w:sz w:val="24"/>
          <w:szCs w:val="24"/>
          <w:highlight w:val="none"/>
        </w:rPr>
        <w:t xml:space="preserve">拒绝履行合同义务的。</w:t>
      </w:r>
      <w:r/>
    </w:p>
    <w:p>
      <w:pPr>
        <w:pStyle w:val="692"/>
      </w:pPr>
      <w:r>
        <w:rPr>
          <w:rFonts w:hint="eastAsia"/>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本项目的招标服务费用</w:t>
      </w:r>
      <w:r>
        <w:rPr>
          <w:rFonts w:hint="eastAsia" w:ascii="宋体" w:hAnsi="宋体"/>
          <w:b/>
          <w:bCs/>
          <w:color w:val="auto"/>
          <w:sz w:val="24"/>
          <w:highlight w:val="none"/>
        </w:rPr>
        <w:t xml:space="preserve">由</w:t>
      </w:r>
      <w:r>
        <w:rPr>
          <w:rFonts w:hint="eastAsia" w:ascii="宋体" w:hAnsi="宋体"/>
          <w:b/>
          <w:bCs/>
          <w:color w:val="auto"/>
          <w:sz w:val="24"/>
          <w:highlight w:val="none"/>
          <w:lang w:val="en-US" w:eastAsia="zh-CN"/>
        </w:rPr>
        <w:t xml:space="preserve">中标人</w:t>
      </w:r>
      <w:r>
        <w:rPr>
          <w:rFonts w:hint="eastAsia" w:ascii="宋体" w:hAnsi="宋体"/>
          <w:b/>
          <w:bCs/>
          <w:color w:val="auto"/>
          <w:sz w:val="24"/>
          <w:highlight w:val="none"/>
        </w:rPr>
        <w:t xml:space="preserve">支付</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采购代理费参照计价格</w:t>
      </w:r>
      <w:r>
        <w:rPr>
          <w:rFonts w:hint="eastAsia" w:ascii="宋体" w:hAnsi="宋体"/>
          <w:b/>
          <w:bCs/>
          <w:color w:val="auto"/>
          <w:sz w:val="24"/>
          <w:highlight w:val="none"/>
          <w:lang w:eastAsia="zh-CN"/>
        </w:rPr>
        <w:t xml:space="preserve">〔2002〕</w:t>
      </w:r>
      <w:r>
        <w:rPr>
          <w:rFonts w:hint="eastAsia" w:ascii="宋体" w:hAnsi="宋体"/>
          <w:b/>
          <w:bCs/>
          <w:color w:val="auto"/>
          <w:sz w:val="24"/>
          <w:highlight w:val="none"/>
        </w:rPr>
        <w:t xml:space="preserve">1980号文</w:t>
      </w:r>
      <w:r>
        <w:rPr>
          <w:rFonts w:hint="eastAsia" w:ascii="宋体" w:hAnsi="宋体"/>
          <w:b/>
          <w:bCs/>
          <w:color w:val="auto"/>
          <w:sz w:val="24"/>
          <w:highlight w:val="none"/>
          <w:lang w:val="en-US" w:eastAsia="zh-CN"/>
        </w:rPr>
        <w:t xml:space="preserve">收费标准服务类80%</w:t>
      </w:r>
      <w:r>
        <w:rPr>
          <w:rFonts w:hint="eastAsia" w:ascii="宋体" w:hAnsi="宋体"/>
          <w:b/>
          <w:bCs/>
          <w:color w:val="auto"/>
          <w:sz w:val="24"/>
          <w:highlight w:val="none"/>
        </w:rPr>
        <w:t xml:space="preserve">计取。</w:t>
      </w:r>
      <w:r/>
    </w:p>
    <w:p>
      <w:pPr>
        <w:pStyle w:val="692"/>
      </w:pPr>
      <w:r>
        <w:rPr>
          <w:rFonts w:hint="eastAsia"/>
        </w:rPr>
        <w:t xml:space="preserve">（十七）合同融资、履约担保</w:t>
      </w:r>
      <w:r/>
    </w:p>
    <w:p>
      <w:pPr>
        <w:numPr>
          <w:ilvl w:val="1"/>
          <w:numId w:val="13"/>
        </w:numPr>
        <w:ind w:left="0" w:firstLine="525"/>
        <w:spacing w:line="360" w:lineRule="auto"/>
        <w:tabs>
          <w:tab w:val="left" w:pos="525" w:leader="none"/>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根据国家扶持中小企业的有关政策，本次采购项目中标的供应商，如需要政府采购合同融资，请按锡财购</w:t>
      </w:r>
      <w:r>
        <w:rPr>
          <w:rFonts w:hint="eastAsia" w:ascii="宋体" w:hAnsi="宋体"/>
          <w:bCs/>
          <w:sz w:val="24"/>
          <w:szCs w:val="24"/>
          <w:highlight w:val="none"/>
          <w:lang w:eastAsia="zh-CN"/>
        </w:rPr>
        <w:t xml:space="preserve">〔2020〕17号</w:t>
      </w:r>
      <w:r>
        <w:rPr>
          <w:rFonts w:hint="eastAsia" w:ascii="宋体" w:hAnsi="宋体"/>
          <w:bCs/>
          <w:sz w:val="24"/>
          <w:szCs w:val="24"/>
          <w:highlight w:val="none"/>
        </w:rPr>
        <w:t xml:space="preserve">文件执行。</w:t>
      </w:r>
      <w:r/>
    </w:p>
    <w:p>
      <w:pPr>
        <w:ind w:firstLine="480"/>
        <w:spacing w:line="360" w:lineRule="auto"/>
        <w:tabs>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w:t>
      </w:r>
      <w:r>
        <w:rPr>
          <w:rFonts w:hint="eastAsia" w:ascii="宋体" w:hAnsi="宋体"/>
          <w:bCs/>
          <w:sz w:val="24"/>
          <w:szCs w:val="24"/>
          <w:highlight w:val="none"/>
          <w:lang w:eastAsia="zh-CN"/>
        </w:rPr>
        <w:t xml:space="preserve">苏采云</w:t>
      </w:r>
      <w:r>
        <w:rPr>
          <w:rFonts w:hint="eastAsia" w:ascii="宋体" w:hAnsi="宋体"/>
          <w:bCs/>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中标、中标供应商可根据自身情况，自行决定是否选择采用合同融资形式，在无锡政府采购网——政采贷专栏提供的银行名录内自主选择合作银行。</w:t>
      </w:r>
      <w:r/>
    </w:p>
    <w:p>
      <w:pPr>
        <w:numPr>
          <w:ilvl w:val="1"/>
          <w:numId w:val="13"/>
        </w:numPr>
        <w:ind w:left="0" w:firstLine="525"/>
        <w:spacing w:line="360" w:lineRule="auto"/>
        <w:tabs>
          <w:tab w:val="left" w:pos="525" w:leader="none"/>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履约担保，是指由专业担保机构为中标、中标供应商支付履约保证金的义务向采购人提供的保函担保。专业担保机构根据中标、中标供应商的中标（成交）通知书为凭据，进行资信审查后出具保函</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中标、中标供应商以保函形式缴纳履约保证金；供应商未按政府采购合同履行约定义务而应实际支付保证金的，由专业担保机构按照担保函约定履行担保责任。供应商可以自愿选择是否采取履约担保函的形式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bCs/>
          <w:sz w:val="24"/>
          <w:szCs w:val="24"/>
          <w:highlight w:val="none"/>
          <w:lang w:eastAsia="zh-CN"/>
        </w:rPr>
        <w:t xml:space="preserve">缴</w:t>
      </w:r>
      <w:r>
        <w:rPr>
          <w:rFonts w:hint="eastAsia" w:ascii="宋体" w:hAnsi="宋体"/>
          <w:bCs/>
          <w:sz w:val="24"/>
          <w:szCs w:val="24"/>
          <w:highlight w:val="none"/>
        </w:rPr>
        <w:t xml:space="preserve">纳履约保证金。</w:t>
      </w:r>
      <w:r/>
    </w:p>
    <w:p>
      <w:pPr>
        <w:ind w:firstLine="480"/>
        <w:spacing w:line="360" w:lineRule="auto"/>
        <w:tabs>
          <w:tab w:val="left" w:pos="630" w:leader="none"/>
          <w:tab w:val="left" w:pos="73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pStyle w:val="691"/>
        <w:numPr>
          <w:ilvl w:val="0"/>
          <w:numId w:val="0"/>
        </w:numPr>
        <w:jc w:val="center"/>
        <w:rPr>
          <w:rFonts w:hint="eastAsia" w:ascii="黑体"/>
          <w:b/>
          <w:sz w:val="30"/>
          <w:szCs w:val="30"/>
          <w:highlight w:val="none"/>
          <w:lang w:eastAsia="zh-CN"/>
        </w:rPr>
      </w:pPr>
      <w:r>
        <w:rPr>
          <w:rFonts w:hint="eastAsia" w:ascii="黑体" w:eastAsia="黑体"/>
          <w:bCs/>
          <w:sz w:val="30"/>
          <w:szCs w:val="30"/>
          <w:highlight w:val="none"/>
        </w:rPr>
        <w:br w:type="page" w:clear="all"/>
      </w:r>
      <w:r>
        <w:rPr>
          <w:rFonts w:hint="eastAsia" w:ascii="黑体"/>
          <w:b/>
          <w:sz w:val="30"/>
          <w:szCs w:val="30"/>
          <w:highlight w:val="none"/>
          <w:lang w:eastAsia="zh-CN"/>
        </w:rPr>
        <w:t xml:space="preserve">采购需求</w:t>
      </w:r>
      <w:r/>
    </w:p>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一、项目背景：</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太湖人才悦行计划采购</w:t>
      </w:r>
      <w:r>
        <w:rPr>
          <w:rFonts w:hint="eastAsia" w:ascii="宋体" w:hAnsi="宋体" w:eastAsia="宋体" w:cs="宋体"/>
          <w:sz w:val="24"/>
          <w:szCs w:val="24"/>
          <w:lang w:val="en-US" w:eastAsia="zh-CN"/>
        </w:rPr>
        <w:t xml:space="preserve">是无锡市持续推进“强智聚才”工程五大行动，擦亮“无比爱才 锡望您来”城市人才工作品牌的一项关键举措，旨在为无锡引入的各类高层次人才提供便捷、舒适、贴心的出行服务，之前在2024无锡·北京人才合作发展大会上正式发布。该计划围绕“智慧行”“快速通”“安心候”“温馨伴”四大主题，为无锡符合分类认定条件的各类高层次人才量身打造涵盖高铁贵宾厅、机场贵宾厅、礼宾车等相关空铁出行场景中的多样化品质出行服务。 </w:t>
      </w:r>
      <w:r/>
    </w:p>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、服务内容：</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（一）高铁VIP/CIP服务</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1、高铁VIP接站服务（预约型产品），由专人在站台车厢口迎候，引导出车站至指定地点。</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2、高铁VIP送站服务（预约型产品），由专人全程陪同引导进站、贵宾厅休息、送站登车。</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3、高铁CIP服务，含自助快捷进站通道、贵宾厅休息等服务。</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其中，贵宾厅休息含精美小食、茶水饮料、报刊书籍、手机充电等服务。</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（二）机场贵宾厅服务</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提供机场休息室休息、精美茶点、报刊书籍、WIFI上网、手机充电、视听娱乐、航班查询等服务。</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（三）机场便捷安检服务</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提供机场专用安检通道快速安检服务</w:t>
      </w:r>
      <w:r>
        <w:rPr>
          <w:rFonts w:hint="eastAsia" w:ascii="宋体" w:hAnsi="宋体" w:cs="宋体"/>
          <w:sz w:val="24"/>
          <w:szCs w:val="24"/>
          <w:lang w:val="en-US" w:eastAsia="zh-CN"/>
        </w:rPr>
        <w:t xml:space="preserve">。</w:t>
      </w:r>
      <w:r/>
    </w:p>
    <w:p>
      <w:pPr>
        <w:ind w:firstLine="24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（四）接送站门到门、礼宾车服务</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提供从家门口到车厢门之间的全流程贵宾出行服务，包括专车接送、专人陪同、贵宾厅休息、送站登车等。</w:t>
      </w:r>
      <w:r/>
    </w:p>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三、服务分类：</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根据《“太湖人才计划”高层次人才服务保障实施办法》，拟按人才分类认定级别，分别给予A/B/C类人才下述权益：</w:t>
      </w:r>
      <w:r/>
    </w:p>
    <w:p>
      <w:pPr>
        <w:numPr>
          <w:ilvl w:val="0"/>
          <w:numId w:val="0"/>
        </w:numPr>
        <w:ind w:firstLine="24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（一）A类人才：尊行服务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1.全年无限次高铁VIP服务（携伴6人次）；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2.全年无限次机场贵宾厅休息服务（携伴3人次）；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3.高铁站出行用餐8人次；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4.高铁站门到门服务3次、礼宾车服务2次；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机场无限次便捷安检服务。</w:t>
      </w:r>
      <w:r/>
    </w:p>
    <w:p>
      <w:pPr>
        <w:numPr>
          <w:ilvl w:val="0"/>
          <w:numId w:val="0"/>
        </w:numPr>
        <w:ind w:firstLine="24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（二）B类人才：雅行服务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1.全年无限次高铁VIP服务（携伴20人次）；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2.高铁站出行用餐8人次；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3.机场贵宾厅休息服务2人次；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4．机场无限次便捷安检服务。</w:t>
      </w:r>
      <w:r/>
    </w:p>
    <w:p>
      <w:pPr>
        <w:numPr>
          <w:ilvl w:val="0"/>
          <w:numId w:val="0"/>
        </w:numPr>
        <w:ind w:firstLine="24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（三）C类人才：悦行服务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1．全年无限次高铁站CIP服务（携伴6人次）；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2.机场贵宾厅休息服务2人次；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3.机场无限次便捷安检服务。</w:t>
      </w:r>
      <w:r/>
    </w:p>
    <w:p>
      <w:pPr>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、有关说明</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服务期</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一</w:t>
      </w:r>
      <w:r>
        <w:rPr>
          <w:rFonts w:hint="eastAsia" w:ascii="宋体" w:hAnsi="宋体" w:eastAsia="宋体" w:cs="宋体"/>
          <w:sz w:val="24"/>
          <w:szCs w:val="24"/>
          <w:lang w:val="en-US" w:eastAsia="zh-CN"/>
        </w:rPr>
        <w:t xml:space="preserve">年（合同自签约之日起算）。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、付款条件：合同签订生效</w:t>
      </w:r>
      <w:r>
        <w:rPr>
          <w:rFonts w:hint="eastAsia" w:ascii="宋体" w:hAnsi="宋体" w:cs="宋体"/>
          <w:color w:val="auto"/>
          <w:sz w:val="24"/>
          <w:szCs w:val="24"/>
          <w:lang w:val="en-US" w:eastAsia="zh-CN"/>
        </w:rPr>
        <w:t xml:space="preserve">，项目完成后一次性付清。支付前</w:t>
      </w:r>
      <w:r>
        <w:rPr>
          <w:rFonts w:hint="eastAsia" w:ascii="宋体" w:hAnsi="宋体" w:eastAsia="宋体" w:cs="宋体"/>
          <w:color w:val="auto"/>
          <w:sz w:val="24"/>
          <w:szCs w:val="24"/>
          <w:lang w:val="en-US" w:eastAsia="zh-CN"/>
        </w:rPr>
        <w:t xml:space="preserve">乙方向甲方提交有效发票。</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pStyle w:val="694"/>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numPr>
          <w:ilvl w:val="0"/>
          <w:numId w:val="0"/>
        </w:numPr>
        <w:rPr>
          <w:rFonts w:hint="eastAsia"/>
          <w:lang w:eastAsia="zh-CN"/>
        </w:rPr>
      </w:pPr>
      <w:r>
        <w:rPr>
          <w:rFonts w:hint="eastAsia"/>
          <w:lang w:eastAsia="zh-CN"/>
        </w:rPr>
      </w:r>
      <w:r/>
    </w:p>
    <w:p>
      <w:pPr>
        <w:pStyle w:val="691"/>
        <w:numPr>
          <w:ilvl w:val="0"/>
          <w:numId w:val="14"/>
        </w:numPr>
        <w:jc w:val="center"/>
        <w:rPr>
          <w:rFonts w:hint="eastAsia"/>
        </w:rPr>
      </w:pPr>
      <w:r>
        <w:rPr>
          <w:rFonts w:hint="eastAsia"/>
        </w:rPr>
        <w:t xml:space="preserve">合同书（格式文本）</w:t>
      </w:r>
      <w:r/>
    </w:p>
    <w:p>
      <w:pPr>
        <w:pStyle w:val="723"/>
        <w:ind w:left="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723"/>
        <w:ind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（以下称“甲方”）</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法定代表人：</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授权代表：</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      </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联系邮箱：</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     </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联系地址：</w:t>
      </w:r>
      <w:r>
        <w:rPr>
          <w:rFonts w:hint="eastAsia" w:ascii="宋体" w:hAnsi="宋体" w:eastAsia="宋体" w:cs="宋体"/>
          <w:bCs/>
          <w:sz w:val="24"/>
          <w:szCs w:val="24"/>
          <w:u w:val="single"/>
        </w:rPr>
        <w:t xml:space="preserve">                        </w:t>
      </w:r>
      <w:r/>
    </w:p>
    <w:p>
      <w:pPr>
        <w:ind w:left="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乙方：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（以下称“乙方”）</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法定代表人：</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授权代表：</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联系邮箱：</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pStyle w:val="723"/>
        <w:ind w:left="0" w:firstLine="2880"/>
        <w:jc w:val="both"/>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联系地址：</w:t>
      </w:r>
      <w:r>
        <w:rPr>
          <w:rFonts w:hint="eastAsia" w:ascii="宋体" w:hAnsi="宋体" w:eastAsia="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20"/>
        <w:spacing w:line="360" w:lineRule="auto"/>
        <w:rPr>
          <w:rFonts w:hint="eastAsia" w:ascii="仿宋" w:hAnsi="仿宋" w:eastAsia="仿宋"/>
          <w:sz w:val="28"/>
          <w:szCs w:val="28"/>
        </w:rPr>
      </w:pPr>
      <w:r>
        <w:rPr>
          <w:rFonts w:hint="eastAsia" w:ascii="仿宋" w:hAnsi="仿宋" w:eastAsia="仿宋"/>
          <w:sz w:val="28"/>
          <w:szCs w:val="28"/>
        </w:rPr>
      </w:r>
      <w:r/>
    </w:p>
    <w:p>
      <w:pPr>
        <w:jc w:val="left"/>
        <w:widowControl/>
        <w:rPr>
          <w:rFonts w:hint="eastAsia" w:ascii="仿宋" w:hAnsi="仿宋" w:eastAsia="仿宋"/>
          <w:sz w:val="28"/>
          <w:szCs w:val="28"/>
        </w:rPr>
      </w:pPr>
      <w:r>
        <w:rPr>
          <w:rFonts w:ascii="仿宋" w:hAnsi="仿宋" w:eastAsia="仿宋"/>
          <w:sz w:val="28"/>
          <w:szCs w:val="28"/>
        </w:rPr>
        <w:br w:type="page" w:clear="all"/>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甲乙双方经友好协商</w:t>
      </w:r>
      <w:r>
        <w:rPr>
          <w:rFonts w:hint="eastAsia" w:ascii="宋体" w:hAnsi="宋体" w:eastAsia="宋体" w:cs="宋体"/>
          <w:sz w:val="24"/>
          <w:szCs w:val="24"/>
          <w:lang w:val="zh-TW"/>
        </w:rPr>
        <w:t xml:space="preserve">，本着合作共赢的原则，就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TW"/>
        </w:rPr>
        <w:t xml:space="preserve">开展合作，</w:t>
      </w:r>
      <w:r>
        <w:rPr>
          <w:rFonts w:hint="eastAsia" w:ascii="宋体" w:hAnsi="宋体" w:eastAsia="宋体" w:cs="宋体"/>
          <w:sz w:val="24"/>
          <w:szCs w:val="24"/>
        </w:rPr>
        <w:t xml:space="preserve">双方订立本协议，以兹共同信守：</w:t>
      </w:r>
      <w:r/>
    </w:p>
    <w:p>
      <w:pPr>
        <w:pStyle w:val="1002"/>
        <w:ind w:firstLine="562"/>
        <w:spacing w:line="360" w:lineRule="auto"/>
        <w:rPr>
          <w:rFonts w:hint="eastAsia" w:ascii="宋体" w:hAnsi="宋体" w:eastAsia="宋体" w:cs="宋体"/>
          <w:b/>
          <w:bCs/>
          <w:sz w:val="24"/>
          <w:szCs w:val="24"/>
          <w:lang w:val="zh-TW"/>
        </w:rPr>
        <w:outlineLvl w:val="0"/>
      </w:pPr>
      <w:r/>
      <w:bookmarkStart w:id="2" w:name="_Toc190867843"/>
      <w:r>
        <w:rPr>
          <w:rFonts w:hint="eastAsia" w:ascii="宋体" w:hAnsi="宋体" w:eastAsia="宋体" w:cs="宋体"/>
          <w:b/>
          <w:bCs/>
          <w:sz w:val="24"/>
          <w:szCs w:val="24"/>
        </w:rPr>
        <w:t xml:space="preserve">一、</w:t>
      </w:r>
      <w:r>
        <w:rPr>
          <w:rFonts w:hint="eastAsia" w:ascii="宋体" w:hAnsi="宋体" w:eastAsia="宋体" w:cs="宋体"/>
          <w:b/>
          <w:bCs/>
          <w:sz w:val="24"/>
          <w:szCs w:val="24"/>
          <w:lang w:val="zh-TW"/>
        </w:rPr>
        <w:t xml:space="preserve">双方的关系</w:t>
      </w:r>
      <w:bookmarkEnd w:id="2"/>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 xml:space="preserve">甲、乙双方均为独立自主、自负</w:t>
      </w:r>
      <w:r>
        <w:rPr>
          <w:rFonts w:hint="eastAsia" w:ascii="宋体" w:hAnsi="宋体" w:eastAsia="宋体" w:cs="宋体"/>
          <w:sz w:val="24"/>
          <w:szCs w:val="24"/>
        </w:rPr>
        <w:t xml:space="preserve">盈</w:t>
      </w:r>
      <w:r>
        <w:rPr>
          <w:rFonts w:hint="eastAsia" w:ascii="宋体" w:hAnsi="宋体" w:eastAsia="宋体" w:cs="宋体"/>
          <w:sz w:val="24"/>
          <w:szCs w:val="24"/>
          <w:lang w:val="zh-TW"/>
        </w:rPr>
        <w:t xml:space="preserve">亏的合法经营者，双方之间不存在任何隶属、投资关系，双方雇佣的员工不属于对方的员工，双方对其劳资关系及行为不承担任何责任，任何一方对另一方的行为及该合同以外的债务不承担法律责任。</w:t>
      </w:r>
      <w:r/>
    </w:p>
    <w:p>
      <w:pPr>
        <w:pStyle w:val="1002"/>
        <w:ind w:firstLine="562"/>
        <w:spacing w:line="360" w:lineRule="auto"/>
        <w:rPr>
          <w:rFonts w:hint="eastAsia" w:ascii="宋体" w:hAnsi="宋体" w:eastAsia="宋体" w:cs="宋体"/>
          <w:b/>
          <w:bCs/>
          <w:sz w:val="24"/>
          <w:szCs w:val="24"/>
        </w:rPr>
        <w:outlineLvl w:val="0"/>
      </w:pPr>
      <w:r/>
      <w:bookmarkStart w:id="3" w:name="_Toc190867844"/>
      <w:r>
        <w:rPr>
          <w:rFonts w:hint="eastAsia" w:ascii="宋体" w:hAnsi="宋体" w:eastAsia="宋体" w:cs="宋体"/>
          <w:b/>
          <w:bCs/>
          <w:sz w:val="24"/>
          <w:szCs w:val="24"/>
        </w:rPr>
        <w:t xml:space="preserve">二、合作内容</w:t>
      </w:r>
      <w:bookmarkEnd w:id="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1.乙方为甲方提供贵宾出行服务卡。</w:t>
      </w:r>
      <w:r/>
    </w:p>
    <w:tbl>
      <w:tblPr>
        <w:tblStyle w:val="701"/>
        <w:tblW w:w="8646" w:type="dxa"/>
        <w:jc w:val="center"/>
        <w:tblLayout w:type="fixed"/>
        <w:tblCellMar>
          <w:left w:w="108" w:type="dxa"/>
          <w:top w:w="0" w:type="dxa"/>
          <w:right w:w="108" w:type="dxa"/>
          <w:bottom w:w="0" w:type="dxa"/>
        </w:tblCellMar>
        <w:tblLook w:val="04A0" w:firstRow="1" w:lastRow="0" w:firstColumn="1" w:lastColumn="0" w:noHBand="0" w:noVBand="1"/>
      </w:tblPr>
      <w:tblGrid>
        <w:gridCol w:w="1276"/>
        <w:gridCol w:w="1338"/>
        <w:gridCol w:w="1922"/>
        <w:gridCol w:w="1560"/>
        <w:gridCol w:w="1275"/>
        <w:gridCol w:w="1275"/>
      </w:tblGrid>
      <w:tr>
        <w:trPr>
          <w:jc w:val="center"/>
          <w:trHeight w:val="999"/>
        </w:trPr>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人才分类</w:t>
            </w:r>
            <w:r/>
          </w:p>
        </w:tc>
        <w:tc>
          <w:tcPr>
            <w:shd w:val="clear" w:color="auto" w:fill="auto"/>
            <w:tcBorders>
              <w:top w:val="single" w:color="auto" w:sz="4" w:space="0"/>
              <w:left w:val="none" w:color="000000" w:sz="4" w:space="0"/>
              <w:bottom w:val="single" w:color="auto" w:sz="4" w:space="0"/>
              <w:right w:val="single" w:color="auto" w:sz="4" w:space="0"/>
            </w:tcBorders>
            <w:tcW w:w="1338"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权益配置</w:t>
            </w:r>
            <w:r/>
          </w:p>
        </w:tc>
        <w:tc>
          <w:tcPr>
            <w:shd w:val="clear" w:color="auto" w:fill="auto"/>
            <w:tcBorders>
              <w:top w:val="single" w:color="auto" w:sz="4" w:space="0"/>
              <w:left w:val="none" w:color="000000" w:sz="4" w:space="0"/>
              <w:bottom w:val="single" w:color="auto" w:sz="4" w:space="0"/>
              <w:right w:val="single" w:color="auto" w:sz="4" w:space="0"/>
            </w:tcBorders>
            <w:tcW w:w="1922"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权益内容</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附加权益</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权益价值</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结算价</w:t>
            </w:r>
            <w:r/>
          </w:p>
        </w:tc>
      </w:tr>
      <w:tr>
        <w:trPr>
          <w:jc w:val="center"/>
          <w:trHeight w:val="892"/>
        </w:trPr>
        <w:tc>
          <w:tcPr>
            <w:shd w:val="clear" w:color="auto" w:fill="auto"/>
            <w:tcBorders>
              <w:top w:val="none" w:color="000000"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33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834"/>
        </w:trPr>
        <w:tc>
          <w:tcPr>
            <w:shd w:val="clear" w:color="auto" w:fill="auto"/>
            <w:tcBorders>
              <w:top w:val="none" w:color="000000"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33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832"/>
        </w:trPr>
        <w:tc>
          <w:tcPr>
            <w:shd w:val="clear" w:color="auto" w:fill="auto"/>
            <w:tcBorders>
              <w:top w:val="none" w:color="000000"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33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900"/>
        </w:trPr>
        <w:tc>
          <w:tcPr>
            <w:shd w:val="clear" w:color="auto" w:fill="auto"/>
            <w:tcBorders>
              <w:top w:val="none" w:color="000000"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33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（详细服务内容以现场实际可提供的服务为准）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2.服务</w:t>
      </w:r>
      <w:r>
        <w:rPr>
          <w:rFonts w:hint="eastAsia" w:ascii="宋体" w:hAnsi="宋体" w:eastAsia="宋体" w:cs="宋体"/>
          <w:color w:val="auto"/>
          <w:sz w:val="24"/>
          <w:szCs w:val="24"/>
          <w:lang w:val="en-US" w:eastAsia="zh-CN"/>
        </w:rPr>
        <w:t xml:space="preserve">地点</w:t>
      </w:r>
      <w:r>
        <w:rPr>
          <w:rFonts w:hint="eastAsia" w:ascii="宋体" w:hAnsi="宋体" w:eastAsia="宋体" w:cs="宋体"/>
          <w:color w:val="auto"/>
          <w:sz w:val="24"/>
          <w:szCs w:val="24"/>
        </w:rPr>
        <w:t xml:space="preserve">：高铁/机场贵宾厅等相关服务，所含站点</w:t>
      </w:r>
      <w:r>
        <w:rPr>
          <w:rFonts w:hint="eastAsia" w:ascii="宋体" w:hAnsi="宋体" w:eastAsia="宋体" w:cs="宋体"/>
          <w:color w:val="auto"/>
          <w:sz w:val="24"/>
          <w:szCs w:val="24"/>
          <w:highlight w:val="none"/>
        </w:rPr>
        <w:t xml:space="preserve">详见附件（一）（二）。</w:t>
      </w:r>
      <w:r/>
    </w:p>
    <w:p>
      <w:pPr>
        <w:ind w:firstLine="480"/>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3.产品有效期：自服务卡券码激活之日起至1年止，逾期使用自动失效。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4.本协议甲方若选择预充值结算方式，协议有效期到期后，因客观因素导致充值额度未使用部分，可按以下两种方式签订补充协议：</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（1）如甲方不再续费充值，可自到期日起延长90日服务期，延长期到期后未用尽的额度不予退还；</w:t>
      </w:r>
      <w:r/>
    </w:p>
    <w:p>
      <w:pPr>
        <w:ind w:firstLine="480"/>
        <w:spacing w:line="360" w:lineRule="auto"/>
        <w:rPr>
          <w:rFonts w:hint="eastAsia" w:ascii="宋体" w:hAnsi="宋体" w:eastAsia="宋体" w:cs="宋体"/>
          <w:color w:val="0000ff"/>
          <w:sz w:val="24"/>
          <w:szCs w:val="24"/>
        </w:rPr>
      </w:pPr>
      <w:r>
        <w:rPr>
          <w:rFonts w:hint="eastAsia" w:ascii="宋体" w:hAnsi="宋体" w:eastAsia="宋体" w:cs="宋体"/>
          <w:color w:val="auto"/>
          <w:sz w:val="24"/>
          <w:szCs w:val="24"/>
        </w:rPr>
        <w:t xml:space="preserve">（2）新增续费充值额度不低于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双方续签新协议，自续约生效日起，将原合同未用尽的额度并入新合同，续签协议有效期不超过1年，到期未用尽的额度不予退还。（如在新续签合同有效期内，乙方产品市场刊例价发生变化，则双方需签订补充协议重新约定产品合作价格）后结算客户，双方经过沟通无异议后，自动续签1年。</w:t>
      </w:r>
      <w:r/>
    </w:p>
    <w:p>
      <w:pPr>
        <w:ind w:firstLine="482"/>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三、服务核销方式</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1.机场贵宾厅核销方式</w:t>
      </w:r>
      <w:r/>
    </w:p>
    <w:p>
      <w:pPr>
        <w:pStyle w:val="1002"/>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（1）乙方提供给甲方客户的服务核销方式：甲方可勾选以下几种有防作弊机制的服务使用方式，甲方客户凭以下验证方式到乙方协议约定的网点享受对应服务。</w:t>
      </w:r>
      <w:r/>
    </w:p>
    <w:p>
      <w:pPr>
        <w:pStyle w:val="1002"/>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 券码</w:t>
      </w:r>
      <w:r/>
    </w:p>
    <w:p>
      <w:pPr>
        <w:pStyle w:val="1002"/>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 提供企业/机构名称</w:t>
      </w:r>
      <w:r/>
    </w:p>
    <w:p>
      <w:pPr>
        <w:pStyle w:val="1002"/>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 客户手机号</w:t>
      </w:r>
      <w:r/>
    </w:p>
    <w:p>
      <w:pPr>
        <w:pStyle w:val="1002"/>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 其他      </w:t>
      </w:r>
      <w:r/>
    </w:p>
    <w:p>
      <w:pPr>
        <w:pStyle w:val="1002"/>
        <w:numPr>
          <w:ilvl w:val="0"/>
          <w:numId w:val="0"/>
        </w:numPr>
        <w:ind w:firstLine="224"/>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甲方客户出示权益二维码，乙方通过布置在机场贵宾厅内的POS机核销权益。乙方有责任验证甲方客户提供的权益信息与登机牌上的信息是否一致，若不一致，乙方可拒绝提供服务。</w:t>
      </w:r>
      <w:r/>
    </w:p>
    <w:p>
      <w:pPr>
        <w:pStyle w:val="1002"/>
        <w:numPr>
          <w:ilvl w:val="0"/>
          <w:numId w:val="0"/>
        </w:numPr>
        <w:ind w:firstLine="224"/>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机场便捷安检服务使用方式：</w:t>
      </w:r>
      <w:r/>
    </w:p>
    <w:p>
      <w:pPr>
        <w:pStyle w:val="1002"/>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A.甲方客户已在乙方出行支付宝小程序开通页进行身份信息绑定。</w:t>
      </w:r>
      <w:r/>
    </w:p>
    <w:p>
      <w:pPr>
        <w:pStyle w:val="1002"/>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B.甲方客户购买机票并完成值机。登录乙方出行支付宝小程序，出示通行码给乙方工作人员查验。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2.高铁贵宾厅核销方式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（1）乙方提供给甲方客户的服务核销方式：甲方可勾选以下几种有防作弊机制的服务使用方式，甲方客户凭以下验证方式到乙方协议约定的网点享受对应服务。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券码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提供企业/机构名称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客户手机号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其他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（2）当甲方选择使用券码为服务提供方式，乙方将通过系统（□乙方移动接待端  □乙方出行网页接待端  □其他</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）入口（□会员接待 □企业接待 □扫码接待 □兑换券码 □绑卡 □其他     ）核销权益，录入服务订单信息（□客户姓名 □手机号 □证件号 □校验信息 □其他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3.甲方客户使用贵宾厅权益时，如因系统或网络等原因造成终端信息未能有效传递，双方同意采取手工登记措施替代原验证方式（登记字段：□客户姓名、□手机号、□客户持有的验证信息、□</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），并作为结算依据。</w:t>
      </w:r>
      <w:r/>
    </w:p>
    <w:p>
      <w:pPr>
        <w:pStyle w:val="1002"/>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仅为甲方持有有效验证信息的客户提供服务，如客户无法提供有效验证信息，或提供权益截图/录屏等，乙方有权拒绝为客户提供服务。但由于可能存在意外原因导致验证失败，乙方应当安抚客户，并及时与甲方核对。</w:t>
      </w:r>
      <w:r/>
    </w:p>
    <w:p>
      <w:pPr>
        <w:pStyle w:val="1002"/>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5.客户投诉：合作期间发生客户投诉，可拨打乙方客服电话：</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四、结算方式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1.双方协商确定具体的验证及对账方式，并以邮件形式确认。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2.乙方每月根据与甲方约定的验证及对账方式进行统计，并与甲方进行核对。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3.乙方为甲方提供其消费数据和记录以供审核。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4.乙方根据甲方采购的服务项目按照附件一的合作价格和开卡张数进行结算。</w:t>
      </w:r>
      <w:r/>
    </w:p>
    <w:p>
      <w:pPr>
        <w:pStyle w:val="723"/>
        <w:ind w:firstLine="480"/>
        <w:jc w:val="both"/>
        <w:spacing w:beforeAutospacing="0" w:afterAutospacing="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5.甲乙双方对核销次数存在争议时，双方先结算没有争议的部分，异议部分以双方协商后乙方确认的为准。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6.双方结算方式：□一次性预充值，预充值金额为人民币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/□先使用后结算。</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7.后结算方式：按□自然月/□季度结算服务款项（次月结算上一个自然月/季度的款项）。结算次月5日前乙方需提供上月/季度明细账单，如遇节假日顺延。双方经邮件确认数据和金额无误后，乙方开具相应金额的增值税专用发票，甲方收到发票后的5个工作日内，向乙方支付相应款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8.预充值结算：按□自然月/□季度结算服务款项，当余额低于人民币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时，甲方将补充预充值额度。结算次月5日前乙方需提供上月/季度明细账单，如遇节假日顺延。双方经邮件确认数据和金额无误后，乙方开具相应金额的增值税专用发票，甲方收到发票后的5个工作日内，向乙方支付相应款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9.本合同中所有产品价格政策均为含税价（税率为 6%）。</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TW"/>
        </w:rPr>
        <w:t xml:space="preserve">甲方开票信息如下：</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 xml:space="preserve">甲方公司名称：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TW"/>
        </w:rPr>
        <w:t xml:space="preserve">甲方纳税人识别号：</w:t>
      </w:r>
      <w:r/>
    </w:p>
    <w:p>
      <w:pPr>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甲方公司地址和电话：</w:t>
      </w:r>
      <w:r/>
    </w:p>
    <w:p>
      <w:pPr>
        <w:spacing w:line="360" w:lineRule="auto"/>
        <w:rPr>
          <w:rFonts w:hint="eastAsia" w:ascii="宋体" w:hAnsi="宋体" w:eastAsia="宋体" w:cs="宋体"/>
          <w:sz w:val="24"/>
          <w:szCs w:val="24"/>
          <w:lang w:val="zh-TW"/>
        </w:rPr>
      </w:pPr>
      <w:r>
        <w:rPr>
          <w:rFonts w:hint="eastAsia" w:ascii="宋体" w:hAnsi="宋体" w:eastAsia="宋体" w:cs="宋体"/>
          <w:sz w:val="24"/>
          <w:szCs w:val="24"/>
          <w:lang w:val="zh-TW"/>
        </w:rPr>
      </w:r>
      <w:r/>
    </w:p>
    <w:p>
      <w:pPr>
        <w:ind w:firstLine="482"/>
        <w:spacing w:line="360" w:lineRule="auto"/>
        <w:rPr>
          <w:rFonts w:hint="eastAsia" w:ascii="宋体" w:hAnsi="宋体" w:eastAsia="宋体" w:cs="宋体"/>
          <w:b/>
          <w:bCs/>
          <w:sz w:val="24"/>
          <w:szCs w:val="24"/>
          <w:lang w:val="zh-TW"/>
        </w:rPr>
      </w:pPr>
      <w:r>
        <w:rPr>
          <w:rFonts w:hint="eastAsia" w:ascii="宋体" w:hAnsi="宋体" w:eastAsia="宋体" w:cs="宋体"/>
          <w:b/>
          <w:bCs/>
          <w:sz w:val="24"/>
          <w:szCs w:val="24"/>
          <w:lang w:val="zh-TW"/>
        </w:rPr>
        <w:t xml:space="preserve">乙方收款信息如下：</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 xml:space="preserve">开户银行：</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TW"/>
        </w:rPr>
        <w:t xml:space="preserve">账户名称：</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 xml:space="preserve">账户号：</w:t>
      </w:r>
      <w:r/>
    </w:p>
    <w:p>
      <w:pPr>
        <w:ind w:firstLine="482"/>
        <w:spacing w:line="360" w:lineRule="auto"/>
        <w:rPr>
          <w:rFonts w:hint="eastAsia" w:ascii="宋体" w:hAnsi="宋体" w:eastAsia="宋体" w:cs="宋体"/>
          <w:b/>
          <w:bCs/>
          <w:sz w:val="24"/>
          <w:szCs w:val="24"/>
          <w:lang w:val="zh-TW" w:eastAsia="zh-TW"/>
        </w:rPr>
      </w:pPr>
      <w:r>
        <w:rPr>
          <w:rFonts w:hint="eastAsia" w:ascii="宋体" w:hAnsi="宋体" w:eastAsia="宋体" w:cs="宋体"/>
          <w:b/>
          <w:bCs/>
          <w:sz w:val="24"/>
          <w:szCs w:val="24"/>
        </w:rPr>
        <w:t xml:space="preserve">五、</w:t>
      </w:r>
      <w:r>
        <w:rPr>
          <w:rFonts w:hint="eastAsia" w:ascii="宋体" w:hAnsi="宋体" w:eastAsia="宋体" w:cs="宋体"/>
          <w:b/>
          <w:bCs/>
          <w:sz w:val="24"/>
          <w:szCs w:val="24"/>
          <w:lang w:val="zh-TW" w:eastAsia="zh-TW"/>
        </w:rPr>
        <w:t xml:space="preserve">双方的权利和义务</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1.</w:t>
      </w:r>
      <w:r>
        <w:rPr>
          <w:rFonts w:hint="eastAsia" w:ascii="宋体" w:hAnsi="宋体" w:eastAsia="宋体" w:cs="宋体"/>
          <w:sz w:val="24"/>
          <w:szCs w:val="24"/>
          <w:lang w:val="zh-TW"/>
        </w:rPr>
        <w:t xml:space="preserve">甲方的权利义务</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（1）</w:t>
      </w:r>
      <w:r>
        <w:rPr>
          <w:rFonts w:hint="eastAsia" w:ascii="宋体" w:hAnsi="宋体" w:eastAsia="宋体" w:cs="宋体"/>
          <w:sz w:val="24"/>
          <w:szCs w:val="24"/>
          <w:lang w:val="zh-TW"/>
        </w:rPr>
        <w:t xml:space="preserve">在乙方严格按照协议约定履行义务的前提下，甲方应按本协议约定,向乙方支付相应的费用。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TW"/>
        </w:rPr>
        <w:t xml:space="preserve">甲方应提供一名订单对接人负责日常订单对接工作，如该对接人或其联系信息有更改，应提前三日书面告知乙方，以便工作顺利对接及开展。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TW"/>
        </w:rPr>
        <w:t xml:space="preserve">  甲方订单对接人姓名：</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 xml:space="preserve">  联系电话：</w:t>
      </w:r>
      <w:r/>
    </w:p>
    <w:p>
      <w:pPr>
        <w:ind w:firstLine="48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  联系邮箱：</w:t>
      </w:r>
      <w:r/>
    </w:p>
    <w:p>
      <w:pPr>
        <w:ind w:firstLine="720"/>
        <w:spacing w:line="360" w:lineRule="auto"/>
        <w:rPr>
          <w:rFonts w:hint="eastAsia" w:ascii="宋体" w:hAnsi="宋体" w:eastAsia="宋体" w:cs="宋体"/>
          <w:sz w:val="24"/>
          <w:szCs w:val="24"/>
          <w:lang w:val="zh-TW"/>
        </w:rPr>
      </w:pPr>
      <w:r>
        <w:rPr>
          <w:rFonts w:hint="eastAsia" w:ascii="宋体" w:hAnsi="宋体" w:eastAsia="宋体" w:cs="宋体"/>
          <w:sz w:val="24"/>
          <w:szCs w:val="24"/>
          <w:lang w:val="zh-TW"/>
        </w:rPr>
        <w:t xml:space="preserve">乙方订单对接人姓名：</w:t>
      </w:r>
      <w:r/>
    </w:p>
    <w:p>
      <w:pPr>
        <w:ind w:firstLine="72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联系电话：</w:t>
      </w:r>
      <w:r/>
    </w:p>
    <w:p>
      <w:pPr>
        <w:ind w:firstLine="720"/>
        <w:spacing w:line="36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联系邮箱：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TW"/>
        </w:rPr>
        <w:t xml:space="preserve">甲方有权要求乙方对其产品服务人员进行安全守法教育，乙方人员在服务过程中如出现人身意外或损害</w:t>
      </w:r>
      <w:r>
        <w:rPr>
          <w:rFonts w:hint="eastAsia" w:ascii="宋体" w:hAnsi="宋体" w:eastAsia="宋体" w:cs="宋体"/>
          <w:sz w:val="24"/>
          <w:szCs w:val="24"/>
        </w:rPr>
        <w:t xml:space="preserve">甲方</w:t>
      </w:r>
      <w:r>
        <w:rPr>
          <w:rFonts w:hint="eastAsia" w:ascii="宋体" w:hAnsi="宋体" w:eastAsia="宋体" w:cs="宋体"/>
          <w:sz w:val="24"/>
          <w:szCs w:val="24"/>
          <w:lang w:val="zh-TW"/>
        </w:rPr>
        <w:t xml:space="preserve">客户权益事宜，乙方需承担相关责任。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（4）甲方有权对乙方所提供的服务进行监督，并对与本合同约定不相符合的情形，向乙方提出书面意见、建议或投诉。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（5）甲方有义务向甲方客户告知服务内容以及服务流程、使用方式等信息，以便甲方客户可顺畅使用乙方产品/服务。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（6）甲方禁止以任何方式将含有乙方资源服务的产品转置给竞争对手企业。若甲方未经乙方同意，私自将所购买服务转售第三方，乙方有权暂停为甲方提供服务。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（7）未经乙方同意，甲方禁止以任何形式在高铁车站和机场销售含任何乙方资源服务的产品。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（8）未经乙方同意，甲方禁止将任何乙方产品与其他企业的产品包装成联合产品、产品包或权益卡进行售卖。</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2.</w:t>
      </w:r>
      <w:r>
        <w:rPr>
          <w:rFonts w:hint="eastAsia" w:ascii="宋体" w:hAnsi="宋体" w:eastAsia="宋体" w:cs="宋体"/>
          <w:sz w:val="24"/>
          <w:szCs w:val="24"/>
          <w:lang w:val="zh-TW"/>
        </w:rPr>
        <w:t xml:space="preserve">乙方的权利义务</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（1）</w:t>
      </w:r>
      <w:r>
        <w:rPr>
          <w:rFonts w:hint="eastAsia" w:ascii="宋体" w:hAnsi="宋体" w:eastAsia="宋体" w:cs="宋体"/>
          <w:sz w:val="24"/>
          <w:szCs w:val="24"/>
          <w:lang w:val="zh-TW"/>
        </w:rPr>
        <w:t xml:space="preserve">乙方保证持续具有履行本协议的资质、能力及合法授权，保证拥有所承诺的服务资源，所提供的服务符合行业</w:t>
      </w:r>
      <w:r>
        <w:rPr>
          <w:rFonts w:hint="eastAsia" w:ascii="宋体" w:hAnsi="宋体" w:eastAsia="宋体" w:cs="宋体"/>
          <w:sz w:val="24"/>
          <w:szCs w:val="24"/>
        </w:rPr>
        <w:t xml:space="preserve">的</w:t>
      </w:r>
      <w:r>
        <w:rPr>
          <w:rFonts w:hint="eastAsia" w:ascii="宋体" w:hAnsi="宋体" w:eastAsia="宋体" w:cs="宋体"/>
          <w:sz w:val="24"/>
          <w:szCs w:val="24"/>
          <w:lang w:val="zh-TW"/>
        </w:rPr>
        <w:t xml:space="preserve">相关标准和水平且能够满足</w:t>
      </w:r>
      <w:r>
        <w:rPr>
          <w:rFonts w:hint="eastAsia" w:ascii="宋体" w:hAnsi="宋体" w:eastAsia="宋体" w:cs="宋体"/>
          <w:sz w:val="24"/>
          <w:szCs w:val="24"/>
        </w:rPr>
        <w:t xml:space="preserve">甲</w:t>
      </w:r>
      <w:r>
        <w:rPr>
          <w:rFonts w:hint="eastAsia" w:ascii="宋体" w:hAnsi="宋体" w:eastAsia="宋体" w:cs="宋体"/>
          <w:sz w:val="24"/>
          <w:szCs w:val="24"/>
          <w:lang w:val="zh-TW"/>
        </w:rPr>
        <w:t xml:space="preserve">方要求。乙方应严格按约定为甲方指定客户提供相应服务。</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（2）</w:t>
      </w:r>
      <w:r>
        <w:rPr>
          <w:rFonts w:hint="eastAsia" w:ascii="宋体" w:hAnsi="宋体" w:eastAsia="宋体" w:cs="宋体"/>
          <w:sz w:val="24"/>
          <w:szCs w:val="24"/>
          <w:lang w:val="zh-TW"/>
        </w:rPr>
        <w:t xml:space="preserve">乙方保证在协议履行期内持续拥有对合同中涉及的贵宾厅的合法经营管理权利。乙方保证签署本协议的行为及所提供的服务不侵犯第三方的合法权益，否则因此发生纠纷的，由乙方负责解决处理，因此给甲方造成损失的，乙方应予赔偿。</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（3）</w:t>
      </w:r>
      <w:r>
        <w:rPr>
          <w:rFonts w:hint="eastAsia" w:ascii="宋体" w:hAnsi="宋体" w:eastAsia="宋体" w:cs="宋体"/>
          <w:sz w:val="24"/>
          <w:szCs w:val="24"/>
          <w:lang w:val="zh-TW"/>
        </w:rPr>
        <w:t xml:space="preserve">乙方保证在签署本协议及在提供本协议下服务的过程中遵守</w:t>
      </w:r>
      <w:r>
        <w:rPr>
          <w:rFonts w:hint="eastAsia" w:ascii="宋体" w:hAnsi="宋体" w:eastAsia="宋体" w:cs="宋体"/>
          <w:sz w:val="24"/>
          <w:szCs w:val="24"/>
        </w:rPr>
        <w:t xml:space="preserve">铁路及民航等有关</w:t>
      </w:r>
      <w:r>
        <w:rPr>
          <w:rFonts w:hint="eastAsia" w:ascii="宋体" w:hAnsi="宋体" w:eastAsia="宋体" w:cs="宋体"/>
          <w:sz w:val="24"/>
          <w:szCs w:val="24"/>
          <w:lang w:val="zh-TW"/>
        </w:rPr>
        <w:t xml:space="preserve">部门规定和相关标准。</w:t>
      </w:r>
      <w:r/>
    </w:p>
    <w:p>
      <w:pPr>
        <w:ind w:firstLine="480"/>
        <w:spacing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（4）</w:t>
      </w:r>
      <w:r>
        <w:rPr>
          <w:rFonts w:hint="eastAsia" w:ascii="宋体" w:hAnsi="宋体" w:eastAsia="宋体" w:cs="宋体"/>
          <w:sz w:val="24"/>
          <w:szCs w:val="24"/>
          <w:lang w:val="zh-TW"/>
        </w:rPr>
        <w:t xml:space="preserve">乙方为甲方</w:t>
      </w:r>
      <w:r>
        <w:rPr>
          <w:rFonts w:hint="eastAsia" w:ascii="宋体" w:hAnsi="宋体" w:eastAsia="宋体" w:cs="宋体"/>
          <w:sz w:val="24"/>
          <w:szCs w:val="24"/>
        </w:rPr>
        <w:t xml:space="preserve">客户</w:t>
      </w:r>
      <w:r>
        <w:rPr>
          <w:rFonts w:hint="eastAsia" w:ascii="宋体" w:hAnsi="宋体" w:eastAsia="宋体" w:cs="宋体"/>
          <w:sz w:val="24"/>
          <w:szCs w:val="24"/>
          <w:lang w:val="zh-TW"/>
        </w:rPr>
        <w:t xml:space="preserve">提供休息室位置说明及现场指引，便于消费者能够及时找到休息室，</w:t>
      </w:r>
      <w:r>
        <w:rPr>
          <w:rFonts w:hint="eastAsia" w:ascii="宋体" w:hAnsi="宋体" w:eastAsia="宋体" w:cs="宋体"/>
          <w:sz w:val="24"/>
          <w:szCs w:val="24"/>
        </w:rPr>
        <w:t xml:space="preserve">乙方</w:t>
      </w:r>
      <w:r>
        <w:rPr>
          <w:rFonts w:hint="eastAsia" w:ascii="宋体" w:hAnsi="宋体" w:eastAsia="宋体" w:cs="宋体"/>
          <w:sz w:val="24"/>
          <w:szCs w:val="24"/>
          <w:lang w:val="zh-TW"/>
        </w:rPr>
        <w:t xml:space="preserve">负责提供相关素材。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（5）甲方客户在乙方服务区内遭受的人身伤害或财产损失，乙方应妥善解决，甲方在乙方需要时给予协助。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（6）若甲方未依据协议约定支付费用，乙方有权暂停为甲方提供服务，待甲方支付完应付费用后，乙方继续履行本合同约定的义务。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（7）若甲方委托乙方服务的客户违反铁路及民航部门的相关管理规定或相关法律法规，乙方有权向该客户说明原因并拒绝为其提供服务。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8）若乙方发现甲方出现异常核销情况，异常核销情况包括但不限于核销行为频繁发生于非服务网点营业时间、在某时间点或服务网点核销的订单数量出现显著不合理的增加、使用非官方渠道获取或截屏码进行核销等，乙方有权采取停止为甲方及甲方客户提供服务等措施。</w:t>
      </w:r>
      <w:r/>
    </w:p>
    <w:p>
      <w:pPr>
        <w:pStyle w:val="1156"/>
        <w:ind w:firstLine="562"/>
        <w:spacing w:line="360" w:lineRule="auto"/>
        <w:rPr>
          <w:rFonts w:hint="eastAsia" w:ascii="宋体" w:hAnsi="宋体" w:eastAsia="宋体" w:cs="宋体"/>
          <w:b/>
          <w:sz w:val="24"/>
          <w:szCs w:val="24"/>
        </w:rPr>
        <w:outlineLvl w:val="0"/>
      </w:pPr>
      <w:r/>
      <w:bookmarkStart w:id="4" w:name="_Toc190867845"/>
      <w:r>
        <w:rPr>
          <w:rFonts w:hint="eastAsia" w:ascii="宋体" w:hAnsi="宋体" w:eastAsia="宋体" w:cs="宋体"/>
          <w:b/>
          <w:bCs/>
          <w:sz w:val="24"/>
          <w:szCs w:val="24"/>
        </w:rPr>
        <w:t xml:space="preserve">六、</w:t>
      </w:r>
      <w:r>
        <w:rPr>
          <w:rFonts w:hint="eastAsia" w:ascii="宋体" w:hAnsi="宋体" w:eastAsia="宋体" w:cs="宋体"/>
          <w:b/>
          <w:sz w:val="24"/>
          <w:szCs w:val="24"/>
        </w:rPr>
        <w:t xml:space="preserve">保密条款</w:t>
      </w:r>
      <w:bookmarkEnd w:id="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经双方共同确认，本协议及其所有附件均为双方合作的商业秘密。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1.在本合同履行期间及履行完毕的任何时候，未经对方同意，任何一方不得以任何形式向第三方泄露本合同及附件内容，以确保双方的商业机密，但法律法规另有规定或监管部门另有要求的除外。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2.双方应当根据相关法律法规及有关规范性文件和国家标准的要求，建立必要的数据安全能力，落实必要的管理措施与技术手段，防止收到的个人信息发生泄漏、损毁、丢失、篡改等后果。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将在履行本协议约定，服务甲方过程中，基于其承诺的处理个人信息的目的、方式与种类，对甲方提供的个人信息应当限于实现本协议下处理目的的最小范围收集及处理个人信息，超出以上承诺范围，乙方擅自处理有关个人信息的，属于严重违约。由于乙方原因导致保密信息泄露，从而引发客户投诉，乙方应配合甲方处理客户投诉，对客户投诉事项进行核实，及时提供相关情况，促进客户投诉顺利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本合同履行期间及履行完毕的任何时候，一方对于因实施本合同项下服务从对方获取或知悉的保密信息，应承担严格的保密责任，未经对方书面同意不得向任何第三方透露，否则，该方应赔偿由此给对方造成的全部损失，且对方有权随时终止合同，但法律法规另有规定或监管部门另有要求的除外。保密信息指任何一方因履行本合同所知悉的任何以口头、书面、图表或电子形式存在的对方信息，无论该信息是否享有知识产权，具体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（1）任何涉及对方过去、现在或将来的商业计划、规章制度、操作规程、处理手段、财务信息；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（2）任何对方的技术措施、技术方案、软件应用及开发，硬件设备的品种、质量、数量、品牌等；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（3）任何对方的技术秘密或专有知识、文件 、报告、数据、客户软件、流程图、数据库、发明、知识及贸易秘密。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本保密责任永久有效，不因本合同的失效而失效，如任意一方在合作中发现，一方将另一方的商业秘密泄露给第三方，一方将有权单方解除协议，且泄露违约方须承担相应的法律责任。</w:t>
      </w:r>
      <w:r/>
    </w:p>
    <w:p>
      <w:pPr>
        <w:pStyle w:val="1156"/>
        <w:ind w:firstLine="562"/>
        <w:spacing w:line="360" w:lineRule="auto"/>
        <w:rPr>
          <w:rFonts w:hint="eastAsia" w:ascii="宋体" w:hAnsi="宋体" w:eastAsia="宋体" w:cs="宋体"/>
          <w:b/>
          <w:bCs/>
          <w:sz w:val="24"/>
          <w:szCs w:val="24"/>
        </w:rPr>
        <w:outlineLvl w:val="0"/>
      </w:pPr>
      <w:r/>
      <w:bookmarkStart w:id="5" w:name="_Toc190867846"/>
      <w:r>
        <w:rPr>
          <w:rFonts w:hint="eastAsia" w:ascii="宋体" w:hAnsi="宋体" w:eastAsia="宋体" w:cs="宋体"/>
          <w:b/>
          <w:bCs/>
          <w:sz w:val="24"/>
          <w:szCs w:val="24"/>
        </w:rPr>
        <w:t xml:space="preserve">七、不可抗力</w:t>
      </w:r>
      <w:bookmarkEnd w:id="5"/>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可抗力”指本合同各方无法预见、无法控制、无法避免且在本合同签署之日后发生并使任何一方无法全部或部分履行本合同的任何事件。不可抗力包括但不限于洪水、地震及其他自然灾害及战争、征收、没收、政府行为、法律变化、大规模病毒、木马和黑客攻击或未能取得政府对有关事项的批准或因政府部门、铁路及机场有关强制性规定和要求致使双方无法继续履行本合同，以及其他重大事件或突发事件的发生。</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发生不可抗力事件，受影响一方应当以最便捷的方式毫无延误地通知另一方，并在不可抗力事件发生并消除后的三天内向另一方提供该事件的详细书面报告及不可抗力发生的有效证明。受到不可抗力影响的一方应当采取所有合理行为消除不可抗力的条件及减少不可抗力对另一方的损失。双方应当根据不可抗力事件对履行本合同的影响，决定是否终止或推迟本合同的履行，或部分或全部地免除受影响方在本合同中的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3.因乙方贵宾厅受铁路及民航等部门监管，乙方如收到铁路及民航等部门的通知，需要关闭贵宾厅，或因站点整改和临时检查需要关闭贵宾厅等，此等原因均属于不可抗力。</w:t>
      </w:r>
      <w:r/>
    </w:p>
    <w:p>
      <w:pPr>
        <w:pStyle w:val="1156"/>
        <w:ind w:left="210" w:right="210" w:firstLine="562"/>
        <w:spacing w:line="360" w:lineRule="auto"/>
        <w:rPr>
          <w:rFonts w:hint="eastAsia" w:ascii="宋体" w:hAnsi="宋体" w:eastAsia="宋体" w:cs="宋体"/>
          <w:b/>
          <w:sz w:val="24"/>
          <w:szCs w:val="24"/>
        </w:rPr>
        <w:outlineLvl w:val="0"/>
      </w:pPr>
      <w:r/>
      <w:bookmarkStart w:id="6" w:name="_Toc190867847"/>
      <w:r>
        <w:rPr>
          <w:rFonts w:hint="eastAsia" w:ascii="宋体" w:hAnsi="宋体" w:eastAsia="宋体" w:cs="宋体"/>
          <w:b/>
          <w:bCs/>
          <w:sz w:val="24"/>
          <w:szCs w:val="24"/>
        </w:rPr>
        <w:t xml:space="preserve">八、</w:t>
      </w:r>
      <w:r>
        <w:rPr>
          <w:rFonts w:hint="eastAsia" w:ascii="宋体" w:hAnsi="宋体" w:eastAsia="宋体" w:cs="宋体"/>
          <w:b/>
          <w:sz w:val="24"/>
          <w:szCs w:val="24"/>
        </w:rPr>
        <w:t xml:space="preserve">违约责任</w:t>
      </w:r>
      <w:bookmarkEnd w:id="6"/>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本合同履行期间，甲、乙双方都应严格遵守合同条款。不履行或不完全履行本合同书，守约方有权要求终止本合同书，并要求违约方赔偿相应损失。任何一方违约，都应根据其违约行为和对另一方造成的损失或损害承担相应的经济和法律责任。</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2.甲方非因乙方违约或不可抗力，不得擅自解除本协议，否则，乙方有权要求甲方按照本协议继续履行义务或同意解除协议。</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3.除本协议另有约定外，乙方违反本协议项下义务及甲方平台规则等，甲方有权要求乙方在一定期限内及时纠正。</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4.甲方违反本协议项下义务的，乙方有权要求甲方在合理期限内纠正；否则，乙方有权单方面解除协议并要求甲方在10个工作日内完成费用结算工作。如因甲方原因造成客户损失，甲方还应负责补足。</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5.乙方有权要求甲方按照约定时限及时进行对账和结算，甲方延迟结算的，每逾期一日，甲方应向乙方支付应付金额的0.1‰作为违约金，延迟超过一个月的，乙方有权通知甲方解除本协议。</w:t>
      </w:r>
      <w:r/>
    </w:p>
    <w:p>
      <w:pPr>
        <w:pStyle w:val="1156"/>
        <w:ind w:left="210" w:right="210" w:firstLine="562"/>
        <w:spacing w:line="360" w:lineRule="auto"/>
        <w:rPr>
          <w:rFonts w:hint="eastAsia" w:ascii="宋体" w:hAnsi="宋体" w:eastAsia="宋体" w:cs="宋体"/>
          <w:b/>
          <w:sz w:val="24"/>
          <w:szCs w:val="24"/>
        </w:rPr>
        <w:outlineLvl w:val="0"/>
      </w:pPr>
      <w:r/>
      <w:bookmarkStart w:id="7" w:name="_Toc190867848"/>
      <w:r>
        <w:rPr>
          <w:rFonts w:hint="eastAsia" w:ascii="宋体" w:hAnsi="宋体" w:eastAsia="宋体" w:cs="宋体"/>
          <w:b/>
          <w:bCs/>
          <w:sz w:val="24"/>
          <w:szCs w:val="24"/>
        </w:rPr>
        <w:t xml:space="preserve">九、</w:t>
      </w:r>
      <w:r>
        <w:rPr>
          <w:rFonts w:hint="eastAsia" w:ascii="宋体" w:hAnsi="宋体" w:eastAsia="宋体" w:cs="宋体"/>
          <w:b/>
          <w:sz w:val="24"/>
          <w:szCs w:val="24"/>
        </w:rPr>
        <w:t xml:space="preserve">协议的生效、变更及终止</w:t>
      </w:r>
      <w:bookmarkEnd w:id="7"/>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1.除本协议约定外，未经双方同意并签订书面协议，任何一方不得单方面变更本协议。</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2.有下列情形之一的，甲乙双方有权单方解除本协议并按照本协议约定追究对方违约责任：</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（1）未经对方书面同意向第三方透露甲方的商业秘密；</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（2）从事贬损、诋毁对方商业声誉的行为；</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（3）因恶性竞争导致价格紊乱，损毁对方的商业信誉。</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3.任何一方有下列情形之一的，协议终止：</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（1）协议履行期限届满，甲乙双方不再续约；</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（2）甲乙双方经协商一致提前终止本协议；</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（3）任何一方因违反国家法律法规、规章的有关规定受到处罚； </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（4） 将乙方服务产品转售给甲乙双方外的第三方（特指运营商、渠道商等，而非甲方客户），乙方将服务义务直接转包给其他第三方。</w:t>
      </w:r>
      <w:r/>
    </w:p>
    <w:p>
      <w:pPr>
        <w:pStyle w:val="1156"/>
        <w:ind w:left="210" w:right="210" w:firstLine="56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十、通知和送达</w:t>
      </w:r>
      <w:r/>
    </w:p>
    <w:p>
      <w:pPr>
        <w:pStyle w:val="1156"/>
        <w:ind w:left="210" w:right="210"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因执行本协议或与本协议有关的一切通知可采取书面形式。采用信函方式的应适用EMS或有良好信誉的快递公司送达。如使用传真、电子邮件或者类似方式，通知日期即为发出日期，若对方未签收，在寄出后第五日视为签收日。双方书面通知的送达联系地址以本协议为准，一方如需变更送达地址，须及时以本条款所述方式通知更改后的地址，否则视为未发生变更。</w:t>
      </w:r>
      <w:r/>
    </w:p>
    <w:p>
      <w:pPr>
        <w:pStyle w:val="1156"/>
        <w:ind w:left="210" w:right="210" w:firstLine="562"/>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十一、</w:t>
      </w:r>
      <w:r>
        <w:rPr>
          <w:rFonts w:hint="eastAsia" w:ascii="宋体" w:hAnsi="宋体" w:eastAsia="宋体" w:cs="宋体"/>
          <w:b/>
          <w:sz w:val="24"/>
          <w:szCs w:val="24"/>
        </w:rPr>
        <w:t xml:space="preserve">其他</w:t>
      </w:r>
      <w:r/>
    </w:p>
    <w:p>
      <w:pPr>
        <w:pStyle w:val="1156"/>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1.本协议有效期限自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日止。甲乙双方在无不可抗力因素情况下，可在本协议有效期届满前30日协商续签事宜。</w:t>
      </w:r>
      <w:r/>
    </w:p>
    <w:p>
      <w:pPr>
        <w:pStyle w:val="1156"/>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3.本合同未尽事宜，双方可经协商一致另行签署补充协议，补充协议与本协议不一致的，以补充协议为准。</w:t>
      </w:r>
      <w:r/>
    </w:p>
    <w:p>
      <w:pPr>
        <w:pStyle w:val="1156"/>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3.本协议所有附件作为本协议的重要组成部分，与本协议具有同等法律效力。</w:t>
      </w:r>
      <w:r/>
    </w:p>
    <w:p>
      <w:pPr>
        <w:pStyle w:val="1156"/>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4.本协议之解释、适用、争议解决等一切事宜，均适用中华人民共和国大陆地区法律。因本协议产生任何纠纷，各方应友好协商，协商不成的，各方应将争议提交乙方所在地人民法院诉讼解决。</w:t>
      </w:r>
      <w:r/>
    </w:p>
    <w:p>
      <w:pPr>
        <w:pStyle w:val="1156"/>
        <w:ind w:firstLine="560"/>
        <w:spacing w:line="360" w:lineRule="auto"/>
        <w:rPr>
          <w:rFonts w:hint="eastAsia" w:ascii="宋体" w:hAnsi="宋体" w:eastAsia="宋体" w:cs="宋体"/>
          <w:sz w:val="24"/>
          <w:szCs w:val="24"/>
          <w:lang w:val="zh-TW"/>
        </w:rPr>
      </w:pPr>
      <w:r>
        <w:rPr>
          <w:rFonts w:hint="eastAsia" w:ascii="宋体" w:hAnsi="宋体" w:eastAsia="宋体" w:cs="宋体"/>
          <w:sz w:val="24"/>
          <w:szCs w:val="24"/>
        </w:rPr>
        <w:t xml:space="preserve">5.本协议自双方签字或盖章之日起生效，一式肆份，双方各执贰份，具有同等法律效力。</w:t>
      </w:r>
      <w:r/>
    </w:p>
    <w:p>
      <w:pPr>
        <w:spacing w:line="360" w:lineRule="auto"/>
        <w:rPr>
          <w:rFonts w:hint="eastAsia" w:ascii="宋体" w:hAnsi="宋体" w:eastAsia="宋体" w:cs="宋体"/>
          <w:bCs/>
          <w:sz w:val="24"/>
          <w:szCs w:val="24"/>
          <w:lang w:val="zh-TW"/>
        </w:rPr>
      </w:pPr>
      <w:r>
        <w:rPr>
          <w:rFonts w:hint="eastAsia" w:ascii="宋体" w:hAnsi="宋体" w:eastAsia="宋体" w:cs="宋体"/>
          <w:bCs/>
          <w:sz w:val="24"/>
          <w:szCs w:val="24"/>
          <w:lang w:val="zh-TW"/>
        </w:rPr>
      </w:r>
      <w:r/>
    </w:p>
    <w:p>
      <w:pPr>
        <w:spacing w:line="360" w:lineRule="auto"/>
        <w:rPr>
          <w:rFonts w:hint="eastAsia" w:ascii="宋体" w:hAnsi="宋体" w:eastAsia="宋体" w:cs="宋体"/>
          <w:bCs/>
          <w:sz w:val="24"/>
          <w:szCs w:val="24"/>
          <w:lang w:val="zh-TW"/>
        </w:rPr>
      </w:pPr>
      <w:r>
        <w:rPr>
          <w:rFonts w:hint="eastAsia" w:ascii="宋体" w:hAnsi="宋体" w:eastAsia="宋体" w:cs="宋体"/>
          <w:bCs/>
          <w:sz w:val="24"/>
          <w:szCs w:val="24"/>
          <w:lang w:val="zh-TW"/>
        </w:rPr>
      </w:r>
      <w:r/>
    </w:p>
    <w:p>
      <w:pPr>
        <w:spacing w:line="360" w:lineRule="auto"/>
        <w:rPr>
          <w:rFonts w:hint="eastAsia" w:ascii="宋体" w:hAnsi="宋体" w:eastAsia="宋体" w:cs="宋体"/>
          <w:bCs/>
          <w:sz w:val="24"/>
          <w:szCs w:val="24"/>
          <w:lang w:val="zh-TW"/>
        </w:rPr>
      </w:pPr>
      <w:r>
        <w:rPr>
          <w:rFonts w:hint="eastAsia" w:ascii="宋体" w:hAnsi="宋体" w:eastAsia="宋体" w:cs="宋体"/>
          <w:bCs/>
          <w:sz w:val="24"/>
          <w:szCs w:val="24"/>
          <w:lang w:val="zh-TW"/>
        </w:rPr>
      </w:r>
      <w:r/>
    </w:p>
    <w:p>
      <w:pPr>
        <w:spacing w:line="360" w:lineRule="auto"/>
        <w:rPr>
          <w:rFonts w:hint="eastAsia" w:ascii="宋体" w:hAnsi="宋体" w:eastAsia="宋体" w:cs="宋体"/>
          <w:bCs/>
          <w:sz w:val="24"/>
          <w:szCs w:val="24"/>
          <w:lang w:val="zh-TW"/>
        </w:rPr>
      </w:pPr>
      <w:r>
        <w:rPr>
          <w:rFonts w:hint="eastAsia" w:ascii="宋体" w:hAnsi="宋体" w:eastAsia="宋体" w:cs="宋体"/>
          <w:bCs/>
          <w:sz w:val="24"/>
          <w:szCs w:val="24"/>
          <w:lang w:val="zh-TW"/>
        </w:rPr>
        <w:t xml:space="preserve">（</w:t>
      </w:r>
      <w:r>
        <w:rPr>
          <w:rFonts w:hint="eastAsia" w:ascii="宋体" w:hAnsi="宋体" w:eastAsia="宋体" w:cs="宋体"/>
          <w:bCs/>
          <w:sz w:val="24"/>
          <w:szCs w:val="24"/>
        </w:rPr>
        <w:t xml:space="preserve">以下无正文</w:t>
      </w:r>
      <w:r>
        <w:rPr>
          <w:rFonts w:hint="eastAsia" w:ascii="宋体" w:hAnsi="宋体" w:eastAsia="宋体" w:cs="宋体"/>
          <w:bCs/>
          <w:sz w:val="24"/>
          <w:szCs w:val="24"/>
          <w:lang w:val="zh-TW"/>
        </w:rPr>
        <w:t xml:space="preserve">）</w:t>
      </w:r>
      <w:r/>
    </w:p>
    <w:p>
      <w:pPr>
        <w:spacing w:line="360" w:lineRule="auto"/>
        <w:rPr>
          <w:rFonts w:hint="eastAsia" w:ascii="宋体" w:hAnsi="宋体" w:eastAsia="宋体" w:cs="宋体"/>
          <w:bCs/>
          <w:sz w:val="24"/>
          <w:szCs w:val="24"/>
          <w:lang w:val="zh-TW"/>
        </w:rPr>
      </w:pPr>
      <w:r>
        <w:rPr>
          <w:rFonts w:hint="eastAsia" w:ascii="宋体" w:hAnsi="宋体" w:eastAsia="宋体" w:cs="宋体"/>
          <w:bCs/>
          <w:sz w:val="24"/>
          <w:szCs w:val="24"/>
          <w:lang w:val="zh-TW"/>
        </w:rPr>
      </w:r>
      <w:r/>
    </w:p>
    <w:p>
      <w:pPr>
        <w:spacing w:line="360" w:lineRule="auto"/>
        <w:rPr>
          <w:rFonts w:hint="eastAsia" w:ascii="宋体" w:hAnsi="宋体" w:eastAsia="宋体" w:cs="宋体"/>
          <w:bCs/>
          <w:sz w:val="24"/>
          <w:szCs w:val="24"/>
          <w:lang w:val="zh-TW"/>
        </w:rPr>
      </w:pPr>
      <w:r>
        <w:rPr>
          <w:rFonts w:hint="eastAsia" w:ascii="宋体" w:hAnsi="宋体" w:eastAsia="宋体" w:cs="宋体"/>
          <w:b/>
          <w:sz w:val="24"/>
          <w:szCs w:val="24"/>
          <w:lang w:val="zh-TW"/>
        </w:rPr>
        <w:t xml:space="preserve">甲</w:t>
      </w:r>
      <w:r>
        <w:rPr>
          <w:rFonts w:hint="eastAsia" w:ascii="宋体" w:hAnsi="宋体" w:eastAsia="宋体" w:cs="宋体"/>
          <w:b/>
          <w:sz w:val="24"/>
          <w:szCs w:val="24"/>
        </w:rPr>
        <w:t xml:space="preserve">  </w:t>
      </w:r>
      <w:r>
        <w:rPr>
          <w:rFonts w:hint="eastAsia" w:ascii="宋体" w:hAnsi="宋体" w:eastAsia="宋体" w:cs="宋体"/>
          <w:b/>
          <w:sz w:val="24"/>
          <w:szCs w:val="24"/>
          <w:lang w:val="zh-TW"/>
        </w:rPr>
        <w:t xml:space="preserve">方（盖章）：</w:t>
      </w:r>
      <w:r>
        <w:rPr>
          <w:rFonts w:hint="eastAsia" w:ascii="宋体" w:hAnsi="宋体" w:eastAsia="宋体" w:cs="宋体"/>
          <w:bCs/>
          <w:sz w:val="24"/>
          <w:szCs w:val="24"/>
          <w:lang w:val="zh-TW"/>
        </w:rPr>
        <w:t xml:space="preserve">          </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法定代表人或签约代表（签字）：                                                  </w:t>
      </w:r>
      <w:r/>
    </w:p>
    <w:p>
      <w:pPr>
        <w:spacing w:line="360" w:lineRule="auto"/>
        <w:rPr>
          <w:rFonts w:hint="eastAsia" w:ascii="宋体" w:hAnsi="宋体" w:eastAsia="宋体" w:cs="宋体"/>
          <w:bCs/>
          <w:sz w:val="24"/>
          <w:szCs w:val="24"/>
          <w:lang w:val="zh-TW" w:eastAsia="zh-TW"/>
        </w:rPr>
      </w:pPr>
      <w:r>
        <w:rPr>
          <w:rFonts w:hint="eastAsia" w:ascii="宋体" w:hAnsi="宋体" w:eastAsia="宋体" w:cs="宋体"/>
          <w:b/>
          <w:sz w:val="24"/>
          <w:szCs w:val="24"/>
        </w:rPr>
        <w:t xml:space="preserve">签订时间：   年  月  日</w:t>
      </w:r>
      <w:r>
        <w:rPr>
          <w:rFonts w:hint="eastAsia" w:ascii="宋体" w:hAnsi="宋体" w:eastAsia="宋体" w:cs="宋体"/>
          <w:bCs/>
          <w:sz w:val="24"/>
          <w:szCs w:val="24"/>
        </w:rPr>
        <w:tab/>
      </w:r>
      <w:r>
        <w:rPr>
          <w:rFonts w:hint="eastAsia" w:ascii="宋体" w:hAnsi="宋体" w:eastAsia="宋体" w:cs="宋体"/>
          <w:bCs/>
          <w:sz w:val="24"/>
          <w:szCs w:val="24"/>
        </w:rPr>
        <w:tab/>
      </w:r>
      <w:r>
        <w:rPr>
          <w:rFonts w:hint="eastAsia" w:ascii="宋体" w:hAnsi="宋体" w:eastAsia="宋体" w:cs="宋体"/>
          <w:bCs/>
          <w:sz w:val="24"/>
          <w:szCs w:val="24"/>
        </w:rPr>
        <w:tab/>
      </w:r>
      <w:r/>
    </w:p>
    <w:p>
      <w:pPr>
        <w:spacing w:line="360" w:lineRule="auto"/>
        <w:rPr>
          <w:rFonts w:hint="eastAsia" w:ascii="宋体" w:hAnsi="宋体" w:eastAsia="宋体" w:cs="宋体"/>
          <w:bCs/>
          <w:sz w:val="24"/>
          <w:szCs w:val="24"/>
          <w:lang w:val="zh-TW" w:eastAsia="zh-TW"/>
        </w:rPr>
      </w:pPr>
      <w:r>
        <w:rPr>
          <w:rFonts w:hint="eastAsia" w:ascii="宋体" w:hAnsi="宋体" w:eastAsia="宋体" w:cs="宋体"/>
          <w:bCs/>
          <w:sz w:val="24"/>
          <w:szCs w:val="24"/>
          <w:lang w:val="zh-TW" w:eastAsia="zh-TW"/>
        </w:rPr>
      </w:r>
      <w:r/>
    </w:p>
    <w:p>
      <w:pPr>
        <w:spacing w:line="360" w:lineRule="auto"/>
        <w:rPr>
          <w:rFonts w:hint="eastAsia" w:ascii="宋体" w:hAnsi="宋体" w:eastAsia="宋体" w:cs="宋体"/>
          <w:bCs/>
          <w:sz w:val="24"/>
          <w:szCs w:val="24"/>
          <w:lang w:val="zh-TW"/>
        </w:rPr>
      </w:pPr>
      <w:r>
        <w:rPr>
          <w:rFonts w:hint="eastAsia" w:ascii="宋体" w:hAnsi="宋体" w:eastAsia="宋体" w:cs="宋体"/>
          <w:b/>
          <w:sz w:val="24"/>
          <w:szCs w:val="24"/>
          <w:lang w:val="zh-TW"/>
        </w:rPr>
        <w:t xml:space="preserve">乙</w:t>
      </w:r>
      <w:r>
        <w:rPr>
          <w:rFonts w:hint="eastAsia" w:ascii="宋体" w:hAnsi="宋体" w:eastAsia="宋体" w:cs="宋体"/>
          <w:b/>
          <w:sz w:val="24"/>
          <w:szCs w:val="24"/>
        </w:rPr>
        <w:t xml:space="preserve">   </w:t>
      </w:r>
      <w:r>
        <w:rPr>
          <w:rFonts w:hint="eastAsia" w:ascii="宋体" w:hAnsi="宋体" w:eastAsia="宋体" w:cs="宋体"/>
          <w:b/>
          <w:sz w:val="24"/>
          <w:szCs w:val="24"/>
          <w:lang w:val="zh-TW"/>
        </w:rPr>
        <w:t xml:space="preserve">方（盖章）：</w:t>
      </w:r>
      <w:r/>
    </w:p>
    <w:p>
      <w:pPr>
        <w:spacing w:line="360" w:lineRule="auto"/>
        <w:rPr>
          <w:rFonts w:hint="eastAsia" w:ascii="宋体" w:hAnsi="宋体" w:eastAsia="宋体" w:cs="宋体"/>
          <w:b/>
          <w:sz w:val="24"/>
          <w:szCs w:val="24"/>
          <w:lang w:val="zh-TW"/>
        </w:rPr>
      </w:pPr>
      <w:r>
        <w:rPr>
          <w:rFonts w:hint="eastAsia" w:ascii="宋体" w:hAnsi="宋体" w:eastAsia="宋体" w:cs="宋体"/>
          <w:b/>
          <w:sz w:val="24"/>
          <w:szCs w:val="24"/>
          <w:lang w:val="zh-TW"/>
        </w:rPr>
        <w:t xml:space="preserve">法定代表人或签约代表（签字）：                                              </w:t>
      </w:r>
      <w:r/>
    </w:p>
    <w:p>
      <w:pPr>
        <w:jc w:val="left"/>
        <w:widowControl/>
        <w:rPr>
          <w:rFonts w:hint="eastAsia" w:ascii="宋体" w:hAnsi="宋体" w:eastAsia="宋体" w:cs="宋体"/>
          <w:sz w:val="24"/>
          <w:szCs w:val="24"/>
        </w:rPr>
      </w:pPr>
      <w:r>
        <w:rPr>
          <w:rFonts w:hint="eastAsia" w:ascii="宋体" w:hAnsi="宋体" w:eastAsia="宋体" w:cs="宋体"/>
          <w:b/>
          <w:sz w:val="24"/>
          <w:szCs w:val="24"/>
          <w:lang w:val="zh-TW"/>
        </w:rPr>
        <w:t xml:space="preserve">签订时间：   年  月  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91"/>
        <w:jc w:val="center"/>
        <w:rPr>
          <w:rFonts w:ascii="黑体" w:eastAsia="黑体"/>
          <w:bCs/>
          <w:sz w:val="28"/>
          <w:szCs w:val="28"/>
          <w:highlight w:val="none"/>
        </w:rPr>
      </w:pPr>
      <w:r>
        <w:rPr>
          <w:rFonts w:hint="eastAsia" w:ascii="黑体"/>
          <w:bCs/>
          <w:sz w:val="28"/>
          <w:szCs w:val="28"/>
          <w:highlight w:val="none"/>
          <w:lang w:val="en-US" w:eastAsia="zh-CN"/>
        </w:rPr>
        <w:t xml:space="preserve">五、</w:t>
      </w:r>
      <w:r>
        <w:rPr>
          <w:rFonts w:hint="eastAsia" w:ascii="黑体" w:eastAsia="黑体"/>
          <w:bCs/>
          <w:sz w:val="28"/>
          <w:szCs w:val="28"/>
          <w:highlight w:val="none"/>
        </w:rPr>
        <w:t xml:space="preserve">附件</w:t>
      </w:r>
      <w:r/>
    </w:p>
    <w:p>
      <w:pPr>
        <w:pStyle w:val="692"/>
        <w:rPr>
          <w:rFonts w:hint="eastAsia"/>
        </w:rPr>
      </w:pPr>
      <w:r>
        <w:rPr>
          <w:rFonts w:hint="eastAsia"/>
        </w:rPr>
        <w:t xml:space="preserve">附件一：评分标准</w:t>
      </w:r>
      <w:r/>
    </w:p>
    <w:p>
      <w:pPr>
        <w:numPr>
          <w:ilvl w:val="0"/>
          <w:numId w:val="0"/>
        </w:numPr>
        <w:ind w:firstLine="72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综合评分法满分为100分，计分均保留2位小数。</w:t>
      </w:r>
      <w:r/>
    </w:p>
    <w:p>
      <w:pPr>
        <w:ind w:firstLine="470"/>
        <w:spacing w:line="360" w:lineRule="auto"/>
        <w:rPr>
          <w:rFonts w:hint="eastAsia" w:ascii="宋体" w:hAnsi="宋体" w:eastAsia="宋体" w:cs="Times New Roman"/>
          <w:b w:val="0"/>
          <w:bCs/>
          <w:sz w:val="24"/>
        </w:rPr>
      </w:pPr>
      <w:r>
        <w:rPr>
          <w:rFonts w:hint="eastAsia" w:ascii="宋体" w:hAnsi="宋体" w:eastAsia="宋体" w:cs="Times New Roman"/>
          <w:b w:val="0"/>
          <w:bCs/>
          <w:sz w:val="24"/>
        </w:rPr>
        <w:t xml:space="preserve">（一)评分项目及总分（总分100分）</w:t>
      </w:r>
      <w:r/>
    </w:p>
    <w:p>
      <w:pPr>
        <w:ind w:firstLine="472"/>
        <w:spacing w:line="360" w:lineRule="auto"/>
        <w:rPr>
          <w:rFonts w:hint="eastAsia" w:ascii="宋体" w:hAnsi="宋体" w:eastAsia="宋体" w:cs="Times New Roman"/>
          <w:b/>
          <w:color w:val="auto"/>
          <w:sz w:val="24"/>
        </w:rPr>
      </w:pPr>
      <w:r>
        <w:rPr>
          <w:rFonts w:hint="eastAsia" w:ascii="宋体" w:hAnsi="宋体" w:cs="Times New Roman"/>
          <w:b/>
          <w:color w:val="auto"/>
          <w:sz w:val="24"/>
          <w:lang w:val="en-US" w:eastAsia="zh-CN"/>
        </w:rPr>
        <w:t xml:space="preserve">1.</w:t>
      </w:r>
      <w:r>
        <w:rPr>
          <w:rFonts w:hint="eastAsia" w:ascii="宋体" w:hAnsi="宋体" w:eastAsia="宋体" w:cs="Times New Roman"/>
          <w:b/>
          <w:color w:val="auto"/>
          <w:sz w:val="24"/>
        </w:rPr>
        <w:t xml:space="preserve">报价                                        </w:t>
      </w:r>
      <w:r>
        <w:rPr>
          <w:rFonts w:hint="eastAsia" w:ascii="宋体" w:hAnsi="宋体" w:cs="Times New Roman"/>
          <w:b/>
          <w:color w:val="auto"/>
          <w:sz w:val="24"/>
          <w:lang w:val="en-US" w:eastAsia="zh-CN"/>
        </w:rPr>
        <w:t xml:space="preserve">25</w:t>
      </w:r>
      <w:r>
        <w:rPr>
          <w:rFonts w:hint="eastAsia" w:ascii="宋体" w:hAnsi="宋体" w:eastAsia="宋体" w:cs="Times New Roman"/>
          <w:b/>
          <w:color w:val="auto"/>
          <w:sz w:val="24"/>
        </w:rPr>
        <w:t xml:space="preserve">分</w:t>
      </w:r>
      <w:r/>
    </w:p>
    <w:p>
      <w:pPr>
        <w:ind w:firstLine="472"/>
        <w:spacing w:line="360" w:lineRule="auto"/>
        <w:rPr>
          <w:rFonts w:hint="eastAsia" w:ascii="宋体" w:hAnsi="宋体"/>
          <w:b/>
          <w:color w:val="auto"/>
          <w:sz w:val="24"/>
        </w:rPr>
      </w:pPr>
      <w:r>
        <w:rPr>
          <w:rFonts w:hint="eastAsia" w:ascii="宋体" w:hAnsi="宋体" w:cs="Times New Roman"/>
          <w:b/>
          <w:color w:val="auto"/>
          <w:sz w:val="24"/>
          <w:lang w:val="en-US" w:eastAsia="zh-CN"/>
        </w:rPr>
        <w:t xml:space="preserve">2.</w:t>
      </w:r>
      <w:r>
        <w:rPr>
          <w:rFonts w:hint="eastAsia" w:ascii="宋体" w:hAnsi="宋体" w:eastAsia="宋体" w:cs="Times New Roman"/>
          <w:b/>
          <w:color w:val="auto"/>
          <w:sz w:val="24"/>
          <w:lang w:val="en-US" w:eastAsia="zh-CN"/>
        </w:rPr>
        <w:t xml:space="preserve">商务资信</w:t>
      </w:r>
      <w:r>
        <w:rPr>
          <w:rFonts w:hint="eastAsia" w:ascii="宋体" w:hAnsi="宋体" w:eastAsia="宋体" w:cs="Times New Roman"/>
          <w:b/>
          <w:color w:val="auto"/>
          <w:sz w:val="24"/>
        </w:rPr>
        <w:t xml:space="preserve">                    </w:t>
      </w:r>
      <w:r>
        <w:rPr>
          <w:rFonts w:hint="eastAsia" w:ascii="宋体" w:hAnsi="宋体" w:eastAsia="宋体" w:cs="Times New Roman"/>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 xml:space="preserve"> 12</w:t>
      </w:r>
      <w:r>
        <w:rPr>
          <w:rFonts w:hint="eastAsia" w:ascii="宋体" w:hAnsi="宋体"/>
          <w:b/>
          <w:color w:val="auto"/>
          <w:sz w:val="24"/>
        </w:rPr>
        <w:t xml:space="preserve">分</w:t>
      </w:r>
      <w:r/>
    </w:p>
    <w:p>
      <w:pPr>
        <w:ind w:firstLine="472"/>
        <w:spacing w:line="360" w:lineRule="auto"/>
        <w:rPr>
          <w:rFonts w:hint="eastAsia" w:ascii="宋体" w:hAnsi="宋体" w:eastAsia="宋体" w:cs="Times New Roman"/>
          <w:b/>
          <w:sz w:val="24"/>
          <w:lang w:val="en-US" w:eastAsia="zh-CN"/>
        </w:rPr>
      </w:pPr>
      <w:r>
        <w:rPr>
          <w:rFonts w:hint="eastAsia" w:ascii="宋体" w:hAnsi="宋体" w:cs="Times New Roman"/>
          <w:b/>
          <w:color w:val="auto"/>
          <w:sz w:val="24"/>
          <w:lang w:val="en-US" w:eastAsia="zh-CN"/>
        </w:rPr>
        <w:t xml:space="preserve">3.</w:t>
      </w:r>
      <w:r>
        <w:rPr>
          <w:rFonts w:hint="eastAsia" w:ascii="宋体" w:hAnsi="宋体" w:eastAsia="宋体" w:cs="Times New Roman"/>
          <w:b/>
          <w:color w:val="auto"/>
          <w:sz w:val="24"/>
          <w:lang w:val="en-US" w:eastAsia="zh-CN"/>
        </w:rPr>
        <w:t xml:space="preserve">技术标  </w:t>
      </w:r>
      <w:r>
        <w:rPr>
          <w:rFonts w:hint="eastAsia" w:ascii="宋体" w:hAnsi="宋体" w:eastAsia="宋体" w:cs="Times New Roman"/>
          <w:b/>
          <w:color w:val="auto"/>
          <w:sz w:val="24"/>
        </w:rPr>
        <w:t xml:space="preserve">                    </w:t>
      </w:r>
      <w:r>
        <w:rPr>
          <w:rFonts w:hint="eastAsia" w:ascii="宋体" w:hAnsi="宋体"/>
          <w:b/>
          <w:color w:val="auto"/>
          <w:sz w:val="24"/>
        </w:rPr>
        <w:t xml:space="preserve">         </w:t>
      </w:r>
      <w:r>
        <w:rPr>
          <w:rFonts w:hint="eastAsia" w:ascii="宋体" w:hAnsi="宋体" w:eastAsia="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 xml:space="preserve">63</w:t>
      </w:r>
      <w:r>
        <w:rPr>
          <w:rFonts w:hint="eastAsia" w:ascii="宋体" w:hAnsi="宋体"/>
          <w:b/>
          <w:color w:val="auto"/>
          <w:sz w:val="24"/>
        </w:rPr>
        <w:t xml:space="preserve">分</w:t>
      </w:r>
      <w:r/>
    </w:p>
    <w:p>
      <w:pPr>
        <w:ind w:firstLine="480"/>
        <w:spacing w:line="360" w:lineRule="auto"/>
        <w:rPr>
          <w:rFonts w:hint="eastAsia" w:ascii="宋体" w:hAnsi="宋体"/>
          <w:sz w:val="24"/>
        </w:rPr>
      </w:pPr>
      <w:r>
        <w:rPr>
          <w:rFonts w:hint="eastAsia" w:ascii="宋体" w:hAnsi="宋体"/>
          <w:sz w:val="24"/>
        </w:rPr>
        <w:t xml:space="preserve">（二)各项目评分标准</w:t>
      </w:r>
      <w:r/>
    </w:p>
    <w:p>
      <w:pPr>
        <w:ind w:firstLine="482"/>
        <w:spacing w:line="360" w:lineRule="auto"/>
        <w:rPr>
          <w:rFonts w:hint="eastAsia" w:ascii="宋体" w:hAnsi="宋体" w:eastAsia="宋体" w:cs="宋体"/>
          <w:b/>
          <w:sz w:val="24"/>
        </w:rPr>
      </w:pPr>
      <w:r>
        <w:rPr>
          <w:rFonts w:hint="eastAsia" w:ascii="宋体" w:hAnsi="宋体" w:cs="宋体"/>
          <w:b/>
          <w:sz w:val="24"/>
          <w:lang w:val="en-US" w:eastAsia="zh-CN"/>
        </w:rPr>
        <w:t xml:space="preserve">1.</w:t>
      </w:r>
      <w:r>
        <w:rPr>
          <w:rFonts w:hint="eastAsia" w:ascii="宋体" w:hAnsi="宋体" w:eastAsia="宋体" w:cs="宋体"/>
          <w:b/>
          <w:sz w:val="24"/>
        </w:rPr>
        <w:t xml:space="preserve">报价（</w:t>
      </w:r>
      <w:r>
        <w:rPr>
          <w:rFonts w:hint="eastAsia" w:ascii="宋体" w:hAnsi="宋体" w:cs="宋体"/>
          <w:b/>
          <w:sz w:val="24"/>
          <w:lang w:val="en-US" w:eastAsia="zh-CN"/>
        </w:rPr>
        <w:t xml:space="preserve">25</w:t>
      </w:r>
      <w:r>
        <w:rPr>
          <w:rFonts w:hint="eastAsia" w:ascii="宋体" w:hAnsi="宋体" w:eastAsia="宋体" w:cs="宋体"/>
          <w:b/>
          <w:sz w:val="24"/>
        </w:rPr>
        <w:t xml:space="preserve">分)</w:t>
      </w:r>
      <w:r/>
    </w:p>
    <w:p>
      <w:pPr>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投标总报价低于或等于采购最高限价的，为有效投标报价。超采购最高限价的投标报价为无效投标报价。无效投标报价的投标文件不进行评审，也不得中标。</w:t>
      </w:r>
      <w:r/>
    </w:p>
    <w:p>
      <w:pPr>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价格得分计算方法：采用低价优先法计算，即满足采购文件要求且投标价格最低的投标报价为评标基准价，其价格分为满分。其他投标供应商的价格分统一按照下列公式计算：</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投标报价得分=</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评标基准价／投标报价</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×价格分。</w:t>
      </w:r>
      <w:r/>
    </w:p>
    <w:p>
      <w:pPr>
        <w:numPr>
          <w:ilvl w:val="0"/>
          <w:numId w:val="0"/>
        </w:numPr>
        <w:ind w:firstLine="482"/>
        <w:spacing w:line="360" w:lineRule="auto"/>
        <w:rPr>
          <w:rFonts w:hint="eastAsia" w:ascii="宋体" w:hAnsi="宋体" w:eastAsia="宋体" w:cs="宋体"/>
          <w:b/>
          <w:sz w:val="24"/>
        </w:rPr>
      </w:pPr>
      <w:r>
        <w:rPr>
          <w:rFonts w:hint="eastAsia" w:ascii="宋体" w:hAnsi="宋体" w:cs="宋体"/>
          <w:b/>
          <w:sz w:val="24"/>
          <w:lang w:val="en-US" w:eastAsia="zh-CN" w:bidi="ar-SA"/>
        </w:rPr>
        <w:t xml:space="preserve">2.</w:t>
      </w:r>
      <w:r>
        <w:rPr>
          <w:rFonts w:hint="eastAsia" w:ascii="宋体" w:hAnsi="宋体" w:eastAsia="宋体" w:cs="宋体"/>
          <w:b/>
          <w:sz w:val="24"/>
          <w:lang w:val="en-US" w:eastAsia="zh-CN"/>
        </w:rPr>
        <w:t xml:space="preserve">商务资信</w:t>
      </w:r>
      <w:r>
        <w:rPr>
          <w:rFonts w:hint="eastAsia" w:ascii="宋体" w:hAnsi="宋体" w:eastAsia="宋体" w:cs="宋体"/>
          <w:b/>
          <w:sz w:val="24"/>
        </w:rPr>
        <w:t xml:space="preserve">（</w:t>
      </w:r>
      <w:r>
        <w:rPr>
          <w:rFonts w:hint="eastAsia" w:ascii="宋体" w:hAnsi="宋体" w:cs="宋体"/>
          <w:b/>
          <w:sz w:val="24"/>
          <w:lang w:val="en-US" w:eastAsia="zh-CN"/>
        </w:rPr>
        <w:t xml:space="preserve">12</w:t>
      </w:r>
      <w:r>
        <w:rPr>
          <w:rFonts w:hint="eastAsia" w:ascii="宋体" w:hAnsi="宋体" w:eastAsia="宋体" w:cs="宋体"/>
          <w:b/>
          <w:sz w:val="24"/>
        </w:rPr>
        <w:t xml:space="preserve">分）</w:t>
      </w:r>
      <w:r/>
    </w:p>
    <w:p>
      <w:pPr>
        <w:ind w:firstLine="482"/>
        <w:jc w:val="both"/>
        <w:spacing w:line="360" w:lineRule="auto"/>
        <w:widowControl w:val="off"/>
        <w:rPr>
          <w:rFonts w:hint="eastAsia" w:ascii="宋体" w:hAnsi="宋体" w:eastAsia="宋体" w:cs="Times New Roman"/>
          <w:b w:val="0"/>
          <w:bCs w:val="0"/>
          <w:sz w:val="24"/>
          <w:szCs w:val="20"/>
          <w:lang w:val="en-US" w:eastAsia="zh-CN" w:bidi="ar-SA"/>
        </w:rPr>
      </w:pPr>
      <w:r>
        <w:rPr>
          <w:rFonts w:hint="eastAsia" w:ascii="宋体" w:hAnsi="宋体" w:cs="Times New Roman"/>
          <w:b/>
          <w:bCs/>
          <w:sz w:val="24"/>
          <w:szCs w:val="20"/>
          <w:lang w:val="en-US" w:eastAsia="zh-CN" w:bidi="ar-SA"/>
        </w:rPr>
        <w:t xml:space="preserve">（1）业绩</w:t>
      </w:r>
      <w:r>
        <w:rPr>
          <w:rFonts w:hint="eastAsia" w:ascii="宋体" w:hAnsi="宋体" w:eastAsia="宋体" w:cs="Times New Roman"/>
          <w:b/>
          <w:bCs/>
          <w:sz w:val="24"/>
          <w:szCs w:val="20"/>
          <w:lang w:val="en-US" w:eastAsia="zh-CN" w:bidi="ar-SA"/>
        </w:rPr>
        <w:t xml:space="preserve">（</w:t>
      </w:r>
      <w:r>
        <w:rPr>
          <w:rFonts w:hint="eastAsia" w:ascii="宋体" w:hAnsi="宋体" w:cs="Times New Roman"/>
          <w:b/>
          <w:bCs/>
          <w:sz w:val="24"/>
          <w:szCs w:val="20"/>
          <w:lang w:val="en-US" w:eastAsia="zh-CN" w:bidi="ar-SA"/>
        </w:rPr>
        <w:t xml:space="preserve">6</w:t>
      </w:r>
      <w:r>
        <w:rPr>
          <w:rFonts w:hint="eastAsia" w:ascii="宋体" w:hAnsi="宋体" w:eastAsia="宋体" w:cs="Times New Roman"/>
          <w:b/>
          <w:bCs/>
          <w:sz w:val="24"/>
          <w:szCs w:val="20"/>
          <w:lang w:val="en-US" w:eastAsia="zh-CN" w:bidi="ar-SA"/>
        </w:rPr>
        <w:t xml:space="preserve">分）：</w:t>
      </w:r>
      <w:r>
        <w:rPr>
          <w:rFonts w:hint="eastAsia" w:ascii="宋体" w:hAnsi="宋体" w:eastAsia="宋体" w:cs="Times New Roman"/>
          <w:b w:val="0"/>
          <w:bCs w:val="0"/>
          <w:sz w:val="24"/>
          <w:szCs w:val="20"/>
          <w:lang w:val="en-US" w:eastAsia="zh-CN" w:bidi="ar-SA"/>
        </w:rPr>
        <w:t xml:space="preserve">供应商近三年（按招标公告发布首日往前推算，有效时间以合同签订日期为准）承担过同类项目的，每提供一个得2分，本项最高得6分。</w:t>
      </w:r>
      <w:r>
        <w:rPr>
          <w:rFonts w:hint="eastAsia" w:ascii="宋体" w:hAnsi="宋体" w:eastAsia="宋体" w:cs="Times New Roman"/>
          <w:b/>
          <w:bCs/>
          <w:sz w:val="24"/>
          <w:szCs w:val="20"/>
          <w:lang w:val="en-US" w:eastAsia="zh-CN" w:bidi="ar-SA"/>
        </w:rPr>
        <w:t xml:space="preserve">【须提供有效合同的原件扫描件盖章后上传至投标文件中，未提供者不得分】</w:t>
      </w:r>
      <w:r/>
    </w:p>
    <w:p>
      <w:pPr>
        <w:ind w:firstLine="482"/>
        <w:spacing w:line="360" w:lineRule="auto"/>
        <w:rPr>
          <w:rFonts w:hint="eastAsia" w:ascii="宋体" w:hAnsi="宋体" w:eastAsia="宋体" w:cs="Times New Roman"/>
          <w:b/>
          <w:bCs/>
          <w:sz w:val="24"/>
          <w:szCs w:val="24"/>
          <w:lang w:val="en-US" w:eastAsia="zh-CN" w:bidi="ar-SA"/>
        </w:rPr>
      </w:pPr>
      <w:r>
        <w:rPr>
          <w:rFonts w:hint="eastAsia" w:ascii="宋体" w:hAnsi="宋体" w:cs="Times New Roman"/>
          <w:b/>
          <w:bCs/>
          <w:sz w:val="24"/>
          <w:szCs w:val="20"/>
          <w:lang w:val="en-US" w:eastAsia="zh-CN" w:bidi="ar-SA"/>
        </w:rPr>
        <w:t xml:space="preserve">（2）体系认证书</w:t>
      </w:r>
      <w:r>
        <w:rPr>
          <w:rFonts w:hint="eastAsia" w:ascii="宋体" w:hAnsi="宋体" w:eastAsia="宋体" w:cs="Times New Roman"/>
          <w:b/>
          <w:bCs/>
          <w:sz w:val="24"/>
          <w:szCs w:val="24"/>
          <w:lang w:val="en-US" w:eastAsia="zh-CN" w:bidi="ar-SA"/>
        </w:rPr>
        <w:t xml:space="preserve">（</w:t>
      </w:r>
      <w:r>
        <w:rPr>
          <w:rFonts w:hint="eastAsia" w:ascii="宋体" w:hAnsi="宋体" w:cs="Times New Roman"/>
          <w:b/>
          <w:bCs/>
          <w:sz w:val="24"/>
          <w:szCs w:val="24"/>
          <w:lang w:val="en-US" w:eastAsia="zh-CN" w:bidi="ar-SA"/>
        </w:rPr>
        <w:t xml:space="preserve">6</w:t>
      </w:r>
      <w:r>
        <w:rPr>
          <w:rFonts w:hint="eastAsia" w:ascii="宋体" w:hAnsi="宋体" w:eastAsia="宋体" w:cs="Times New Roman"/>
          <w:b/>
          <w:bCs/>
          <w:sz w:val="24"/>
          <w:szCs w:val="24"/>
          <w:lang w:val="en-US" w:eastAsia="zh-CN" w:bidi="ar-SA"/>
        </w:rPr>
        <w:t xml:space="preserve">分）：</w:t>
      </w:r>
      <w:r>
        <w:rPr>
          <w:rFonts w:hint="eastAsia" w:ascii="宋体" w:hAnsi="宋体" w:eastAsia="宋体" w:cs="Times New Roman"/>
          <w:b w:val="0"/>
          <w:bCs w:val="0"/>
          <w:sz w:val="24"/>
          <w:szCs w:val="24"/>
          <w:lang w:val="en-US" w:eastAsia="zh-CN" w:bidi="ar-SA"/>
        </w:rPr>
        <w:t xml:space="preserve">投标人具备有效期内的质量管理体系认证、信息技术服务管理体系认证、信息安全管理体系认证，每提供1份得2分，本项最</w:t>
      </w:r>
      <w:bookmarkStart w:id="8" w:name="OLE_LINK21"/>
      <w:r/>
      <w:bookmarkStart w:id="9" w:name="OLE_LINK22"/>
      <w:r>
        <w:rPr>
          <w:rFonts w:hint="eastAsia" w:ascii="宋体" w:hAnsi="宋体" w:eastAsia="宋体" w:cs="Times New Roman"/>
          <w:b w:val="0"/>
          <w:bCs w:val="0"/>
          <w:sz w:val="24"/>
          <w:szCs w:val="24"/>
          <w:lang w:val="en-US" w:eastAsia="zh-CN" w:bidi="ar-SA"/>
        </w:rPr>
        <w:t xml:space="preserve">高</w:t>
      </w:r>
      <w:bookmarkEnd w:id="8"/>
      <w:r/>
      <w:bookmarkEnd w:id="9"/>
      <w:r>
        <w:rPr>
          <w:rFonts w:hint="eastAsia" w:ascii="宋体" w:hAnsi="宋体" w:eastAsia="宋体" w:cs="Times New Roman"/>
          <w:b w:val="0"/>
          <w:bCs w:val="0"/>
          <w:sz w:val="24"/>
          <w:szCs w:val="24"/>
          <w:lang w:val="en-US" w:eastAsia="zh-CN" w:bidi="ar-SA"/>
        </w:rPr>
        <w:t xml:space="preserve">得6分</w:t>
      </w:r>
      <w:r>
        <w:rPr>
          <w:rFonts w:hint="eastAsia" w:ascii="宋体" w:hAnsi="宋体" w:eastAsia="宋体" w:cs="Times New Roman"/>
          <w:b/>
          <w:bCs/>
          <w:sz w:val="24"/>
          <w:szCs w:val="24"/>
          <w:lang w:val="en-US" w:eastAsia="zh-CN" w:bidi="ar-SA"/>
        </w:rPr>
        <w:t xml:space="preserve">【</w:t>
      </w:r>
      <w:bookmarkStart w:id="10" w:name="OLE_LINK15"/>
      <w:r/>
      <w:bookmarkStart w:id="11" w:name="OLE_LINK16"/>
      <w:r>
        <w:rPr>
          <w:rFonts w:hint="eastAsia" w:ascii="宋体" w:hAnsi="宋体" w:eastAsia="宋体" w:cs="Times New Roman"/>
          <w:b/>
          <w:bCs/>
          <w:sz w:val="24"/>
          <w:szCs w:val="24"/>
          <w:lang w:val="en-US" w:eastAsia="zh-CN" w:bidi="ar-SA"/>
        </w:rPr>
        <w:t xml:space="preserve"> </w:t>
      </w:r>
      <w:bookmarkStart w:id="12" w:name="OLE_LINK18"/>
      <w:r/>
      <w:bookmarkStart w:id="13" w:name="OLE_LINK17"/>
      <w:r>
        <w:rPr>
          <w:rFonts w:hint="eastAsia" w:ascii="宋体" w:hAnsi="宋体" w:eastAsia="宋体" w:cs="Times New Roman"/>
          <w:b/>
          <w:bCs/>
          <w:sz w:val="24"/>
          <w:szCs w:val="24"/>
          <w:lang w:val="en-US" w:eastAsia="zh-CN" w:bidi="ar-SA"/>
        </w:rPr>
        <w:t xml:space="preserve">提供证书原件扫描件</w:t>
      </w:r>
      <w:bookmarkStart w:id="14" w:name="OLE_LINK45"/>
      <w:r/>
      <w:bookmarkStart w:id="15" w:name="OLE_LINK44"/>
      <w:r>
        <w:rPr>
          <w:rFonts w:hint="eastAsia" w:ascii="宋体" w:hAnsi="宋体" w:eastAsia="宋体" w:cs="Times New Roman"/>
          <w:b/>
          <w:bCs/>
          <w:sz w:val="24"/>
          <w:szCs w:val="24"/>
          <w:lang w:val="en-US" w:eastAsia="zh-CN" w:bidi="ar-SA"/>
        </w:rPr>
        <w:t xml:space="preserve">盖章后上传至投标文件中</w:t>
      </w:r>
      <w:bookmarkEnd w:id="10"/>
      <w:r/>
      <w:bookmarkEnd w:id="11"/>
      <w:r/>
      <w:bookmarkEnd w:id="12"/>
      <w:r/>
      <w:bookmarkEnd w:id="13"/>
      <w:r/>
      <w:bookmarkEnd w:id="14"/>
      <w:r/>
      <w:bookmarkEnd w:id="15"/>
      <w:r>
        <w:rPr>
          <w:rFonts w:hint="eastAsia" w:ascii="宋体" w:hAnsi="宋体" w:eastAsia="宋体" w:cs="Times New Roman"/>
          <w:b/>
          <w:bCs/>
          <w:sz w:val="24"/>
          <w:szCs w:val="24"/>
          <w:lang w:val="en-US" w:eastAsia="zh-CN" w:bidi="ar-SA"/>
        </w:rPr>
        <w:t xml:space="preserve">，</w:t>
      </w:r>
      <w:bookmarkStart w:id="16" w:name="OLE_LINK10"/>
      <w:r/>
      <w:bookmarkStart w:id="17" w:name="OLE_LINK9"/>
      <w:r>
        <w:rPr>
          <w:rFonts w:hint="eastAsia" w:ascii="宋体" w:hAnsi="宋体" w:eastAsia="宋体" w:cs="Times New Roman"/>
          <w:b/>
          <w:bCs/>
          <w:sz w:val="24"/>
          <w:szCs w:val="24"/>
          <w:lang w:val="en-US" w:eastAsia="zh-CN" w:bidi="ar-SA"/>
        </w:rPr>
        <w:t xml:space="preserve">未提供不得分</w:t>
      </w:r>
      <w:bookmarkEnd w:id="16"/>
      <w:r/>
      <w:bookmarkEnd w:id="17"/>
      <w:r>
        <w:rPr>
          <w:rFonts w:hint="eastAsia" w:ascii="宋体" w:hAnsi="宋体" w:eastAsia="宋体" w:cs="Times New Roman"/>
          <w:b/>
          <w:bCs/>
          <w:sz w:val="24"/>
          <w:szCs w:val="24"/>
          <w:lang w:val="en-US" w:eastAsia="zh-CN" w:bidi="ar-SA"/>
        </w:rPr>
        <w:t xml:space="preserve">】</w:t>
      </w:r>
      <w:r/>
    </w:p>
    <w:p>
      <w:pPr>
        <w:ind w:firstLine="482"/>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eastAsia="宋体" w:cs="宋体"/>
          <w:b/>
          <w:bCs/>
          <w:color w:val="auto"/>
          <w:sz w:val="24"/>
        </w:rPr>
        <w:t xml:space="preserve">技术文件（</w:t>
      </w:r>
      <w:r>
        <w:rPr>
          <w:rFonts w:hint="eastAsia" w:ascii="宋体" w:hAnsi="宋体" w:cs="宋体"/>
          <w:b/>
          <w:bCs/>
          <w:color w:val="auto"/>
          <w:sz w:val="24"/>
          <w:lang w:val="en-US" w:eastAsia="zh-CN"/>
        </w:rPr>
        <w:t xml:space="preserve">63</w:t>
      </w:r>
      <w:r>
        <w:rPr>
          <w:rFonts w:hint="eastAsia" w:ascii="宋体" w:hAnsi="宋体" w:eastAsia="宋体" w:cs="宋体"/>
          <w:b/>
          <w:bCs/>
          <w:color w:val="auto"/>
          <w:sz w:val="24"/>
        </w:rPr>
        <w:t xml:space="preserve">分）</w:t>
      </w:r>
      <w:r/>
    </w:p>
    <w:p>
      <w:pPr>
        <w:ind w:firstLine="482"/>
        <w:jc w:val="left"/>
        <w:spacing w:line="360" w:lineRule="auto"/>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1</w:t>
      </w:r>
      <w:r>
        <w:rPr>
          <w:rFonts w:hint="eastAsia" w:ascii="宋体" w:hAnsi="宋体" w:cs="宋体"/>
          <w:b/>
          <w:bCs/>
          <w:sz w:val="24"/>
          <w:lang w:eastAsia="zh-CN"/>
        </w:rPr>
        <w:t xml:space="preserve">）服务方案</w:t>
      </w:r>
      <w:r>
        <w:rPr>
          <w:rFonts w:hint="eastAsia" w:ascii="宋体" w:hAnsi="宋体" w:cs="宋体"/>
          <w:b/>
          <w:bCs/>
          <w:sz w:val="24"/>
        </w:rPr>
        <w:t xml:space="preserve">（</w:t>
      </w:r>
      <w:r>
        <w:rPr>
          <w:rFonts w:hint="eastAsia" w:ascii="宋体" w:hAnsi="宋体" w:cs="宋体"/>
          <w:b/>
          <w:bCs/>
          <w:sz w:val="24"/>
          <w:lang w:val="en-US" w:eastAsia="zh-CN"/>
        </w:rPr>
        <w:t xml:space="preserve">15</w:t>
      </w:r>
      <w:r>
        <w:rPr>
          <w:rFonts w:hint="eastAsia" w:ascii="宋体" w:hAnsi="宋体" w:cs="宋体"/>
          <w:b/>
          <w:bCs/>
          <w:sz w:val="24"/>
        </w:rPr>
        <w:t xml:space="preserve">分）</w:t>
      </w:r>
      <w:r/>
    </w:p>
    <w:p>
      <w:pPr>
        <w:ind w:left="0" w:firstLine="480"/>
        <w:keepLines w:val="0"/>
        <w:keepNext w:val="0"/>
        <w:pageBreakBefore w:val="0"/>
        <w:spacing w:line="360" w:lineRule="auto"/>
        <w:widowControl w:val="off"/>
        <w:tabs>
          <w:tab w:val="left" w:pos="1155" w:leader="none"/>
          <w:tab w:val="left" w:pos="1378" w:leader="none"/>
        </w:tabs>
        <w:rPr>
          <w:rFonts w:hint="eastAsia" w:ascii="宋体" w:hAnsi="宋体"/>
          <w:color w:val="000000"/>
          <w:sz w:val="24"/>
          <w:lang w:val="zh-CN"/>
        </w:rPr>
      </w:pPr>
      <w:r>
        <w:rPr>
          <w:rFonts w:hint="eastAsia" w:ascii="宋体" w:hAnsi="宋体"/>
          <w:color w:val="000000"/>
          <w:sz w:val="24"/>
          <w:lang w:val="zh-CN"/>
        </w:rPr>
        <w:t xml:space="preserve">包括下述</w:t>
      </w:r>
      <w:r>
        <w:rPr>
          <w:rFonts w:hint="eastAsia" w:ascii="宋体" w:hAnsi="宋体"/>
          <w:color w:val="000000"/>
          <w:sz w:val="24"/>
          <w:lang w:val="en-US" w:eastAsia="zh-CN"/>
        </w:rPr>
        <w:t xml:space="preserve">3</w:t>
      </w:r>
      <w:r>
        <w:rPr>
          <w:rFonts w:hint="eastAsia" w:ascii="宋体" w:hAnsi="宋体"/>
          <w:color w:val="000000"/>
          <w:sz w:val="24"/>
          <w:lang w:val="zh-CN"/>
        </w:rPr>
        <w:t xml:space="preserve">项：①目标及整体设想；②服务体系；③服务标准及措施</w:t>
      </w:r>
      <w:bookmarkStart w:id="18" w:name="OLE_LINK52"/>
      <w:r/>
      <w:bookmarkStart w:id="19" w:name="OLE_LINK53"/>
      <w:r>
        <w:rPr>
          <w:rFonts w:hint="eastAsia" w:ascii="宋体" w:hAnsi="宋体"/>
          <w:color w:val="000000"/>
          <w:sz w:val="24"/>
          <w:lang w:val="zh-CN"/>
        </w:rPr>
        <w:t xml:space="preserve">。</w:t>
      </w:r>
      <w:r/>
    </w:p>
    <w:p>
      <w:pPr>
        <w:ind w:left="0" w:firstLine="480"/>
        <w:keepLines w:val="0"/>
        <w:keepNext w:val="0"/>
        <w:pageBreakBefore w:val="0"/>
        <w:spacing w:line="360" w:lineRule="auto"/>
        <w:widowControl w:val="off"/>
        <w:tabs>
          <w:tab w:val="left" w:pos="1155" w:leader="none"/>
          <w:tab w:val="left" w:pos="1378" w:leader="none"/>
        </w:tabs>
        <w:rPr>
          <w:rFonts w:ascii="宋体" w:hAnsi="宋体"/>
          <w:color w:val="000000"/>
          <w:sz w:val="24"/>
          <w:lang w:val="zh-CN"/>
        </w:rPr>
      </w:pPr>
      <w:r>
        <w:rPr>
          <w:rFonts w:hint="eastAsia" w:ascii="宋体" w:hAnsi="宋体"/>
          <w:color w:val="000000"/>
          <w:sz w:val="24"/>
          <w:lang w:val="zh-CN"/>
        </w:rPr>
        <w:t xml:space="preserve">供应商须针对每项内容进行阐述。内容完整、合理可行、针对性强得</w:t>
      </w:r>
      <w:r>
        <w:rPr>
          <w:rFonts w:hint="eastAsia" w:ascii="宋体" w:hAnsi="宋体"/>
          <w:color w:val="000000"/>
          <w:sz w:val="24"/>
          <w:lang w:val="en-US" w:eastAsia="zh-CN"/>
        </w:rPr>
        <w:t xml:space="preserve">5</w:t>
      </w:r>
      <w:r>
        <w:rPr>
          <w:rFonts w:hint="eastAsia" w:ascii="宋体" w:hAnsi="宋体"/>
          <w:color w:val="000000"/>
          <w:sz w:val="24"/>
          <w:lang w:val="zh-CN"/>
        </w:rPr>
        <w:t xml:space="preserve">分/项；内容较为完整、可行、细节待完善的得</w:t>
      </w:r>
      <w:r>
        <w:rPr>
          <w:rFonts w:hint="eastAsia" w:ascii="宋体" w:hAnsi="宋体"/>
          <w:color w:val="000000"/>
          <w:sz w:val="24"/>
          <w:lang w:val="en-US" w:eastAsia="zh-CN"/>
        </w:rPr>
        <w:t xml:space="preserve">3</w:t>
      </w:r>
      <w:r>
        <w:rPr>
          <w:rFonts w:hint="eastAsia" w:ascii="宋体" w:hAnsi="宋体"/>
          <w:color w:val="000000"/>
          <w:sz w:val="24"/>
          <w:lang w:val="zh-CN"/>
        </w:rPr>
        <w:t xml:space="preserve">分/项；内容粗略、无针对性、基本满足采购需求的得1分/项；本项最高得</w:t>
      </w:r>
      <w:r>
        <w:rPr>
          <w:rFonts w:hint="eastAsia" w:ascii="宋体" w:hAnsi="宋体"/>
          <w:color w:val="000000"/>
          <w:sz w:val="24"/>
          <w:lang w:val="en-US" w:eastAsia="zh-CN"/>
        </w:rPr>
        <w:t xml:space="preserve">15</w:t>
      </w:r>
      <w:r>
        <w:rPr>
          <w:rFonts w:hint="eastAsia" w:ascii="宋体" w:hAnsi="宋体"/>
          <w:color w:val="000000"/>
          <w:sz w:val="24"/>
          <w:lang w:val="zh-CN"/>
        </w:rPr>
        <w:t xml:space="preserve">分，无相关内容或内容存在不能满足采购需求的，该项不得分。</w:t>
      </w:r>
      <w:bookmarkEnd w:id="18"/>
      <w:r/>
      <w:bookmarkEnd w:id="19"/>
      <w:r/>
      <w:r/>
    </w:p>
    <w:p>
      <w:pPr>
        <w:numPr>
          <w:ilvl w:val="0"/>
          <w:numId w:val="15"/>
        </w:numPr>
        <w:ind w:firstLine="482"/>
        <w:jc w:val="left"/>
        <w:spacing w:line="360" w:lineRule="auto"/>
        <w:rPr>
          <w:rFonts w:hint="eastAsia" w:ascii="宋体" w:hAnsi="宋体" w:cs="宋体"/>
          <w:b/>
          <w:bCs/>
          <w:sz w:val="24"/>
        </w:rPr>
      </w:pPr>
      <w:r>
        <w:rPr>
          <w:rFonts w:hint="eastAsia" w:ascii="宋体" w:hAnsi="宋体" w:cs="宋体"/>
          <w:b/>
          <w:bCs/>
          <w:sz w:val="24"/>
        </w:rPr>
        <w:t xml:space="preserve">制度建设（</w:t>
      </w:r>
      <w:r>
        <w:rPr>
          <w:rFonts w:hint="eastAsia" w:ascii="宋体" w:hAnsi="宋体" w:cs="宋体"/>
          <w:b/>
          <w:bCs/>
          <w:sz w:val="24"/>
          <w:lang w:val="en-US" w:eastAsia="zh-CN"/>
        </w:rPr>
        <w:t xml:space="preserve">12</w:t>
      </w:r>
      <w:r>
        <w:rPr>
          <w:rFonts w:hint="eastAsia" w:ascii="宋体" w:hAnsi="宋体" w:cs="宋体"/>
          <w:b/>
          <w:bCs/>
          <w:sz w:val="24"/>
        </w:rPr>
        <w:t xml:space="preserve">分）</w:t>
      </w:r>
      <w:r/>
    </w:p>
    <w:p>
      <w:pPr>
        <w:ind w:left="0" w:firstLine="480"/>
        <w:keepLines w:val="0"/>
        <w:keepNext w:val="0"/>
        <w:pageBreakBefore w:val="0"/>
        <w:spacing w:line="360" w:lineRule="auto"/>
        <w:widowControl w:val="off"/>
        <w:tabs>
          <w:tab w:val="left" w:pos="1155" w:leader="none"/>
          <w:tab w:val="left" w:pos="1378" w:leader="none"/>
        </w:tabs>
        <w:rPr>
          <w:rFonts w:hint="eastAsia" w:ascii="宋体" w:hAnsi="宋体"/>
          <w:color w:val="000000"/>
          <w:sz w:val="24"/>
          <w:lang w:val="zh-CN"/>
        </w:rPr>
      </w:pPr>
      <w:r>
        <w:rPr>
          <w:rFonts w:hint="eastAsia" w:ascii="宋体" w:hAnsi="宋体"/>
          <w:color w:val="000000"/>
          <w:sz w:val="24"/>
          <w:lang w:val="zh-CN"/>
        </w:rPr>
        <w:t xml:space="preserve">包括下述</w:t>
      </w:r>
      <w:r>
        <w:rPr>
          <w:rFonts w:hint="eastAsia" w:ascii="宋体" w:hAnsi="宋体"/>
          <w:color w:val="000000"/>
          <w:sz w:val="24"/>
          <w:lang w:val="en-US" w:eastAsia="zh-CN"/>
        </w:rPr>
        <w:t xml:space="preserve">3</w:t>
      </w:r>
      <w:r>
        <w:rPr>
          <w:rFonts w:hint="eastAsia" w:ascii="宋体" w:hAnsi="宋体"/>
          <w:color w:val="000000"/>
          <w:sz w:val="24"/>
          <w:lang w:val="zh-CN"/>
        </w:rPr>
        <w:t xml:space="preserve">项：</w:t>
      </w:r>
      <w:r>
        <w:rPr>
          <w:rFonts w:hint="eastAsia" w:ascii="宋体" w:hAnsi="宋体" w:eastAsia="宋体" w:cs="宋体"/>
          <w:color w:val="000000"/>
          <w:sz w:val="24"/>
          <w:lang w:val="zh-CN"/>
        </w:rPr>
        <w:t xml:space="preserve">①</w:t>
      </w:r>
      <w:r>
        <w:rPr>
          <w:rFonts w:hint="eastAsia" w:ascii="宋体" w:hAnsi="宋体"/>
          <w:color w:val="000000"/>
          <w:sz w:val="24"/>
          <w:lang w:val="zh-CN"/>
        </w:rPr>
        <w:t xml:space="preserve">服务管理；</w:t>
      </w:r>
      <w:r>
        <w:rPr>
          <w:rFonts w:hint="eastAsia" w:ascii="宋体" w:hAnsi="宋体" w:eastAsia="宋体" w:cs="宋体"/>
          <w:color w:val="000000"/>
          <w:sz w:val="24"/>
          <w:lang w:val="zh-CN"/>
        </w:rPr>
        <w:t xml:space="preserve">②</w:t>
      </w:r>
      <w:r>
        <w:rPr>
          <w:rFonts w:hint="eastAsia" w:ascii="宋体" w:hAnsi="宋体"/>
          <w:color w:val="000000"/>
          <w:sz w:val="24"/>
          <w:lang w:val="zh-CN"/>
        </w:rPr>
        <w:t xml:space="preserve">人员管理；</w:t>
      </w:r>
      <w:r>
        <w:rPr>
          <w:rFonts w:hint="eastAsia" w:ascii="宋体" w:hAnsi="宋体" w:eastAsia="宋体" w:cs="宋体"/>
          <w:color w:val="000000"/>
          <w:sz w:val="24"/>
          <w:lang w:val="zh-CN"/>
        </w:rPr>
        <w:t xml:space="preserve">③</w:t>
      </w:r>
      <w:r>
        <w:rPr>
          <w:rFonts w:hint="eastAsia" w:ascii="宋体" w:hAnsi="宋体"/>
          <w:color w:val="000000"/>
          <w:sz w:val="24"/>
          <w:lang w:val="zh-CN"/>
        </w:rPr>
        <w:t xml:space="preserve">安全管理。</w:t>
      </w:r>
      <w:r/>
    </w:p>
    <w:p>
      <w:pPr>
        <w:ind w:left="0" w:firstLine="480"/>
        <w:keepLines w:val="0"/>
        <w:keepNext w:val="0"/>
        <w:pageBreakBefore w:val="0"/>
        <w:spacing w:line="360" w:lineRule="auto"/>
        <w:widowControl w:val="off"/>
        <w:tabs>
          <w:tab w:val="left" w:pos="1155" w:leader="none"/>
          <w:tab w:val="left" w:pos="1378" w:leader="none"/>
        </w:tabs>
        <w:rPr>
          <w:rFonts w:hint="eastAsia" w:ascii="宋体" w:hAnsi="宋体"/>
          <w:color w:val="000000"/>
          <w:sz w:val="24"/>
          <w:lang w:val="zh-CN"/>
        </w:rPr>
      </w:pPr>
      <w:r>
        <w:rPr>
          <w:rFonts w:hint="eastAsia" w:ascii="宋体" w:hAnsi="宋体"/>
          <w:color w:val="000000"/>
          <w:sz w:val="24"/>
          <w:lang w:val="zh-CN"/>
        </w:rPr>
        <w:t xml:space="preserve">供应商须针对每项内容进行阐述。内容完整、合理可行、针对性强得</w:t>
      </w:r>
      <w:r>
        <w:rPr>
          <w:rFonts w:hint="eastAsia" w:ascii="宋体" w:hAnsi="宋体"/>
          <w:color w:val="000000"/>
          <w:sz w:val="24"/>
          <w:lang w:val="en-US" w:eastAsia="zh-CN"/>
        </w:rPr>
        <w:t xml:space="preserve">4</w:t>
      </w:r>
      <w:r>
        <w:rPr>
          <w:rFonts w:hint="eastAsia" w:ascii="宋体" w:hAnsi="宋体"/>
          <w:color w:val="000000"/>
          <w:sz w:val="24"/>
          <w:lang w:val="zh-CN"/>
        </w:rPr>
        <w:t xml:space="preserve">分/项；内容较为完整、可行、细节待完善的得</w:t>
      </w:r>
      <w:r>
        <w:rPr>
          <w:rFonts w:hint="eastAsia" w:ascii="宋体" w:hAnsi="宋体"/>
          <w:color w:val="000000"/>
          <w:sz w:val="24"/>
          <w:lang w:val="en-US" w:eastAsia="zh-CN"/>
        </w:rPr>
        <w:t xml:space="preserve">3</w:t>
      </w:r>
      <w:r>
        <w:rPr>
          <w:rFonts w:hint="eastAsia" w:ascii="宋体" w:hAnsi="宋体"/>
          <w:color w:val="000000"/>
          <w:sz w:val="24"/>
          <w:lang w:val="zh-CN"/>
        </w:rPr>
        <w:t xml:space="preserve">分/项；内容粗略、无针对性、基本满足采购需求的得1分/项；本项最高得</w:t>
      </w:r>
      <w:r>
        <w:rPr>
          <w:rFonts w:hint="eastAsia" w:ascii="宋体" w:hAnsi="宋体"/>
          <w:color w:val="000000"/>
          <w:sz w:val="24"/>
          <w:lang w:val="en-US" w:eastAsia="zh-CN"/>
        </w:rPr>
        <w:t xml:space="preserve">12</w:t>
      </w:r>
      <w:r>
        <w:rPr>
          <w:rFonts w:hint="eastAsia" w:ascii="宋体" w:hAnsi="宋体"/>
          <w:color w:val="000000"/>
          <w:sz w:val="24"/>
          <w:lang w:val="zh-CN"/>
        </w:rPr>
        <w:t xml:space="preserve">分，无相关内容或内容存在不能满足采购需求的，该项不得分。</w:t>
      </w:r>
      <w:r/>
    </w:p>
    <w:p>
      <w:pPr>
        <w:ind w:left="0" w:firstLine="480"/>
        <w:keepLines w:val="0"/>
        <w:keepNext w:val="0"/>
        <w:pageBreakBefore w:val="0"/>
        <w:spacing w:line="360" w:lineRule="auto"/>
        <w:widowControl w:val="off"/>
        <w:tabs>
          <w:tab w:val="left" w:pos="1155" w:leader="none"/>
          <w:tab w:val="left" w:pos="1378" w:leader="none"/>
        </w:tabs>
        <w:rPr>
          <w:rFonts w:hint="eastAsia" w:ascii="宋体" w:hAnsi="宋体" w:cs="宋体"/>
          <w:b/>
          <w:bCs/>
          <w:sz w:val="24"/>
          <w:lang w:val="zh-CN" w:eastAsia="zh-CN"/>
        </w:rPr>
      </w:pPr>
      <w:r>
        <w:rPr>
          <w:rFonts w:hint="eastAsia" w:ascii="宋体" w:hAnsi="宋体" w:cs="宋体"/>
          <w:b/>
          <w:bCs/>
          <w:sz w:val="24"/>
          <w:lang w:val="zh-CN" w:eastAsia="zh-CN"/>
        </w:rPr>
        <w:t xml:space="preserve">（</w:t>
      </w:r>
      <w:r>
        <w:rPr>
          <w:rFonts w:hint="eastAsia" w:ascii="宋体" w:hAnsi="宋体" w:cs="宋体"/>
          <w:b/>
          <w:bCs/>
          <w:sz w:val="24"/>
          <w:lang w:val="en-US" w:eastAsia="zh-CN"/>
        </w:rPr>
        <w:t xml:space="preserve">3</w:t>
      </w:r>
      <w:r>
        <w:rPr>
          <w:rFonts w:hint="eastAsia" w:ascii="宋体" w:hAnsi="宋体" w:cs="宋体"/>
          <w:b/>
          <w:bCs/>
          <w:sz w:val="24"/>
          <w:lang w:val="zh-CN" w:eastAsia="zh-CN"/>
        </w:rPr>
        <w:t xml:space="preserve">）团队人员投入（10分）</w:t>
      </w:r>
      <w:r/>
    </w:p>
    <w:p>
      <w:pPr>
        <w:ind w:left="0" w:firstLine="480"/>
        <w:keepLines w:val="0"/>
        <w:keepNext w:val="0"/>
        <w:pageBreakBefore w:val="0"/>
        <w:spacing w:line="360" w:lineRule="auto"/>
        <w:widowControl w:val="off"/>
        <w:tabs>
          <w:tab w:val="left" w:pos="1155" w:leader="none"/>
          <w:tab w:val="left" w:pos="1378" w:leader="none"/>
        </w:tabs>
        <w:rPr>
          <w:rFonts w:hint="eastAsia" w:ascii="宋体" w:hAnsi="宋体"/>
          <w:color w:val="000000"/>
          <w:sz w:val="24"/>
          <w:lang w:val="zh-CN" w:eastAsia="zh-CN"/>
        </w:rPr>
      </w:pPr>
      <w:r>
        <w:rPr>
          <w:rFonts w:hint="eastAsia" w:ascii="宋体" w:hAnsi="宋体"/>
          <w:color w:val="000000"/>
          <w:sz w:val="24"/>
          <w:lang w:val="zh-CN" w:eastAsia="zh-CN"/>
        </w:rPr>
        <w:t xml:space="preserve">包括下述2项：</w:t>
      </w:r>
      <w:r>
        <w:rPr>
          <w:rFonts w:hint="eastAsia" w:ascii="宋体" w:hAnsi="宋体" w:eastAsia="宋体" w:cs="宋体"/>
          <w:color w:val="000000"/>
          <w:sz w:val="24"/>
          <w:lang w:val="zh-CN" w:eastAsia="zh-CN"/>
        </w:rPr>
        <w:t xml:space="preserve">①</w:t>
      </w:r>
      <w:r>
        <w:rPr>
          <w:rFonts w:hint="eastAsia" w:ascii="宋体" w:hAnsi="宋体"/>
          <w:color w:val="000000"/>
          <w:sz w:val="24"/>
          <w:lang w:val="zh-CN" w:eastAsia="zh-CN"/>
        </w:rPr>
        <w:t xml:space="preserve">服务团队</w:t>
      </w:r>
      <w:r>
        <w:rPr>
          <w:rFonts w:hint="eastAsia" w:ascii="宋体" w:hAnsi="宋体"/>
          <w:color w:val="000000"/>
          <w:sz w:val="24"/>
          <w:lang w:val="en-US" w:eastAsia="zh-CN"/>
        </w:rPr>
        <w:t xml:space="preserve">规模、人员经验等</w:t>
      </w:r>
      <w:r>
        <w:rPr>
          <w:rFonts w:hint="eastAsia" w:ascii="宋体" w:hAnsi="宋体"/>
          <w:color w:val="000000"/>
          <w:sz w:val="24"/>
          <w:lang w:val="zh-CN" w:eastAsia="zh-CN"/>
        </w:rPr>
        <w:t xml:space="preserve">；</w:t>
      </w:r>
      <w:r>
        <w:rPr>
          <w:rFonts w:hint="eastAsia" w:ascii="宋体" w:hAnsi="宋体" w:eastAsia="宋体" w:cs="宋体"/>
          <w:color w:val="000000"/>
          <w:sz w:val="24"/>
          <w:lang w:val="zh-CN" w:eastAsia="zh-CN"/>
        </w:rPr>
        <w:t xml:space="preserve">②</w:t>
      </w:r>
      <w:r>
        <w:rPr>
          <w:rFonts w:hint="eastAsia" w:ascii="宋体" w:hAnsi="宋体"/>
          <w:color w:val="000000"/>
          <w:sz w:val="24"/>
          <w:lang w:val="zh-CN" w:eastAsia="zh-CN"/>
        </w:rPr>
        <w:t xml:space="preserve">客服团队</w:t>
      </w:r>
      <w:r>
        <w:rPr>
          <w:rFonts w:hint="eastAsia" w:ascii="宋体" w:hAnsi="宋体"/>
          <w:color w:val="000000"/>
          <w:sz w:val="24"/>
          <w:lang w:val="en-US" w:eastAsia="zh-CN"/>
        </w:rPr>
        <w:t xml:space="preserve">规模、人员经验等</w:t>
      </w:r>
      <w:r>
        <w:rPr>
          <w:rFonts w:hint="eastAsia" w:ascii="宋体" w:hAnsi="宋体"/>
          <w:color w:val="000000"/>
          <w:sz w:val="24"/>
          <w:lang w:val="zh-CN" w:eastAsia="zh-CN"/>
        </w:rPr>
        <w:t xml:space="preserve">。</w:t>
      </w:r>
      <w:r/>
    </w:p>
    <w:p>
      <w:pPr>
        <w:ind w:left="0" w:firstLine="480"/>
        <w:keepLines w:val="0"/>
        <w:keepNext w:val="0"/>
        <w:pageBreakBefore w:val="0"/>
        <w:spacing w:line="360" w:lineRule="auto"/>
        <w:widowControl w:val="off"/>
        <w:tabs>
          <w:tab w:val="left" w:pos="1155" w:leader="none"/>
          <w:tab w:val="left" w:pos="1378" w:leader="none"/>
        </w:tabs>
        <w:rPr>
          <w:rFonts w:hint="eastAsia" w:ascii="宋体" w:hAnsi="宋体"/>
          <w:color w:val="000000"/>
          <w:sz w:val="24"/>
          <w:lang w:val="zh-CN" w:eastAsia="zh-CN"/>
        </w:rPr>
      </w:pPr>
      <w:r>
        <w:rPr>
          <w:rFonts w:hint="eastAsia" w:ascii="宋体" w:hAnsi="宋体"/>
          <w:color w:val="000000"/>
          <w:sz w:val="24"/>
          <w:lang w:val="zh-CN"/>
        </w:rPr>
        <w:t xml:space="preserve">供应商须针对每项内容进行阐述。内容完整、合理可行、针对性强得</w:t>
      </w:r>
      <w:r>
        <w:rPr>
          <w:rFonts w:hint="eastAsia" w:ascii="宋体" w:hAnsi="宋体"/>
          <w:color w:val="000000"/>
          <w:sz w:val="24"/>
          <w:lang w:val="en-US" w:eastAsia="zh-CN"/>
        </w:rPr>
        <w:t xml:space="preserve">5</w:t>
      </w:r>
      <w:r>
        <w:rPr>
          <w:rFonts w:hint="eastAsia" w:ascii="宋体" w:hAnsi="宋体"/>
          <w:color w:val="000000"/>
          <w:sz w:val="24"/>
          <w:lang w:val="zh-CN"/>
        </w:rPr>
        <w:t xml:space="preserve">分/项；内容较为完整、可行、细节待完善的得</w:t>
      </w:r>
      <w:r>
        <w:rPr>
          <w:rFonts w:hint="eastAsia" w:ascii="宋体" w:hAnsi="宋体"/>
          <w:color w:val="000000"/>
          <w:sz w:val="24"/>
          <w:lang w:val="en-US" w:eastAsia="zh-CN"/>
        </w:rPr>
        <w:t xml:space="preserve">3</w:t>
      </w:r>
      <w:r>
        <w:rPr>
          <w:rFonts w:hint="eastAsia" w:ascii="宋体" w:hAnsi="宋体"/>
          <w:color w:val="000000"/>
          <w:sz w:val="24"/>
          <w:lang w:val="zh-CN"/>
        </w:rPr>
        <w:t xml:space="preserve">分/项；内容粗略、无针对性、基本满足采购需求的得1分/项；本项最高得</w:t>
      </w:r>
      <w:r>
        <w:rPr>
          <w:rFonts w:hint="eastAsia" w:ascii="宋体" w:hAnsi="宋体"/>
          <w:color w:val="000000"/>
          <w:sz w:val="24"/>
          <w:lang w:val="en-US" w:eastAsia="zh-CN"/>
        </w:rPr>
        <w:t xml:space="preserve">10</w:t>
      </w:r>
      <w:r>
        <w:rPr>
          <w:rFonts w:hint="eastAsia" w:ascii="宋体" w:hAnsi="宋体"/>
          <w:color w:val="000000"/>
          <w:sz w:val="24"/>
          <w:lang w:val="zh-CN"/>
        </w:rPr>
        <w:t xml:space="preserve">分，无相关内容或内容存在不能满足采购需求的，该项不得分。</w:t>
      </w:r>
      <w:r/>
    </w:p>
    <w:p>
      <w:pPr>
        <w:ind w:firstLine="482"/>
        <w:jc w:val="left"/>
        <w:spacing w:line="360" w:lineRule="auto"/>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4</w:t>
      </w:r>
      <w:r>
        <w:rPr>
          <w:rFonts w:hint="eastAsia" w:ascii="宋体" w:hAnsi="宋体" w:cs="宋体"/>
          <w:b/>
          <w:bCs/>
          <w:sz w:val="24"/>
          <w:lang w:eastAsia="zh-CN"/>
        </w:rPr>
        <w:t xml:space="preserve">）突发事件处理预案</w:t>
      </w:r>
      <w:r>
        <w:rPr>
          <w:rFonts w:hint="eastAsia" w:ascii="宋体" w:hAnsi="宋体" w:cs="宋体"/>
          <w:b/>
          <w:bCs/>
          <w:sz w:val="24"/>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p>
    <w:p>
      <w:pPr>
        <w:ind w:firstLine="482"/>
        <w:jc w:val="left"/>
        <w:spacing w:line="360" w:lineRule="auto"/>
        <w:rPr>
          <w:rFonts w:hint="eastAsia" w:ascii="宋体" w:hAnsi="宋体" w:cs="宋体"/>
          <w:b w:val="0"/>
          <w:bCs w:val="0"/>
          <w:sz w:val="24"/>
          <w:lang w:eastAsia="zh-CN"/>
        </w:rPr>
      </w:pPr>
      <w:r>
        <w:rPr>
          <w:rFonts w:hint="eastAsia" w:ascii="宋体" w:hAnsi="宋体" w:cs="宋体"/>
          <w:b w:val="0"/>
          <w:bCs w:val="0"/>
          <w:sz w:val="24"/>
          <w:lang w:eastAsia="zh-CN"/>
        </w:rPr>
        <w:t xml:space="preserve">包括下述2项：①针对各类突发事件的应急预案及体系；②应急救援保障制度及措施。</w:t>
      </w:r>
      <w:r/>
    </w:p>
    <w:p>
      <w:pPr>
        <w:ind w:firstLine="482"/>
        <w:jc w:val="left"/>
        <w:spacing w:line="360" w:lineRule="auto"/>
        <w:rPr>
          <w:rFonts w:hint="eastAsia" w:ascii="宋体" w:hAnsi="宋体" w:cs="宋体"/>
          <w:b/>
          <w:bCs/>
          <w:sz w:val="24"/>
          <w:lang w:eastAsia="zh-CN"/>
        </w:rPr>
      </w:pPr>
      <w:r>
        <w:rPr>
          <w:rFonts w:hint="eastAsia" w:ascii="宋体" w:hAnsi="宋体" w:cs="宋体"/>
          <w:b w:val="0"/>
          <w:bCs w:val="0"/>
          <w:sz w:val="24"/>
          <w:lang w:eastAsia="zh-CN"/>
        </w:rPr>
        <w:t xml:space="preserve">供应商须针对每项内容进行阐述。内容完整、合理可行、针对性强得</w:t>
      </w:r>
      <w:r>
        <w:rPr>
          <w:rFonts w:hint="eastAsia" w:ascii="宋体" w:hAnsi="宋体" w:cs="宋体"/>
          <w:b w:val="0"/>
          <w:bCs w:val="0"/>
          <w:sz w:val="24"/>
          <w:lang w:val="en-US" w:eastAsia="zh-CN"/>
        </w:rPr>
        <w:t xml:space="preserve">5</w:t>
      </w:r>
      <w:r>
        <w:rPr>
          <w:rFonts w:hint="eastAsia" w:ascii="宋体" w:hAnsi="宋体" w:cs="宋体"/>
          <w:b w:val="0"/>
          <w:bCs w:val="0"/>
          <w:sz w:val="24"/>
          <w:lang w:eastAsia="zh-CN"/>
        </w:rPr>
        <w:t xml:space="preserve">分/项；内容较为完整、可行、细节待完善的得</w:t>
      </w:r>
      <w:r>
        <w:rPr>
          <w:rFonts w:hint="eastAsia" w:ascii="宋体" w:hAnsi="宋体" w:cs="宋体"/>
          <w:b w:val="0"/>
          <w:bCs w:val="0"/>
          <w:sz w:val="24"/>
          <w:lang w:val="en-US" w:eastAsia="zh-CN"/>
        </w:rPr>
        <w:t xml:space="preserve">3</w:t>
      </w:r>
      <w:r>
        <w:rPr>
          <w:rFonts w:hint="eastAsia" w:ascii="宋体" w:hAnsi="宋体" w:cs="宋体"/>
          <w:b w:val="0"/>
          <w:bCs w:val="0"/>
          <w:sz w:val="24"/>
          <w:lang w:eastAsia="zh-CN"/>
        </w:rPr>
        <w:t xml:space="preserve">分/项；内容粗略、无针对性、基本满足采购需求的得1分/项；本项最高得</w:t>
      </w:r>
      <w:r>
        <w:rPr>
          <w:rFonts w:hint="eastAsia" w:ascii="宋体" w:hAnsi="宋体" w:cs="宋体"/>
          <w:b w:val="0"/>
          <w:bCs w:val="0"/>
          <w:sz w:val="24"/>
          <w:lang w:val="en-US" w:eastAsia="zh-CN"/>
        </w:rPr>
        <w:t xml:space="preserve">10</w:t>
      </w:r>
      <w:r>
        <w:rPr>
          <w:rFonts w:hint="eastAsia" w:ascii="宋体" w:hAnsi="宋体" w:cs="宋体"/>
          <w:b w:val="0"/>
          <w:bCs w:val="0"/>
          <w:sz w:val="24"/>
          <w:lang w:eastAsia="zh-CN"/>
        </w:rPr>
        <w:t xml:space="preserve">分，无相关内容或内容存在不能满足采购需求的，该项不得分。</w:t>
      </w:r>
      <w:r/>
    </w:p>
    <w:p>
      <w:pPr>
        <w:ind w:firstLine="482"/>
        <w:jc w:val="left"/>
        <w:spacing w:line="360" w:lineRule="auto"/>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5</w:t>
      </w:r>
      <w:r>
        <w:rPr>
          <w:rFonts w:hint="eastAsia" w:ascii="宋体" w:hAnsi="宋体" w:cs="宋体"/>
          <w:b/>
          <w:bCs/>
          <w:sz w:val="24"/>
          <w:lang w:eastAsia="zh-CN"/>
        </w:rPr>
        <w:t xml:space="preserve">）覆盖网络</w:t>
      </w:r>
      <w:r>
        <w:rPr>
          <w:rFonts w:hint="eastAsia" w:ascii="宋体" w:hAnsi="宋体" w:cs="宋体"/>
          <w:b/>
          <w:bCs/>
          <w:sz w:val="24"/>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p>
    <w:p>
      <w:pPr>
        <w:ind w:firstLine="482"/>
        <w:jc w:val="left"/>
        <w:spacing w:line="360" w:lineRule="auto"/>
        <w:rPr>
          <w:rFonts w:hint="eastAsia" w:ascii="宋体" w:hAnsi="宋体" w:cs="宋体"/>
          <w:b w:val="0"/>
          <w:bCs w:val="0"/>
          <w:sz w:val="24"/>
          <w:lang w:eastAsia="zh-CN"/>
        </w:rPr>
      </w:pPr>
      <w:r>
        <w:rPr>
          <w:rFonts w:hint="eastAsia" w:ascii="宋体" w:hAnsi="宋体" w:cs="宋体"/>
          <w:b w:val="0"/>
          <w:bCs w:val="0"/>
          <w:sz w:val="24"/>
          <w:lang w:eastAsia="zh-CN"/>
        </w:rPr>
        <w:t xml:space="preserve">包括下述2项：</w:t>
      </w:r>
      <w:r>
        <w:rPr>
          <w:rFonts w:hint="eastAsia" w:ascii="宋体" w:hAnsi="宋体" w:eastAsia="宋体" w:cs="宋体"/>
          <w:b w:val="0"/>
          <w:bCs w:val="0"/>
          <w:sz w:val="24"/>
          <w:lang w:eastAsia="zh-CN"/>
        </w:rPr>
        <w:t xml:space="preserve">①</w:t>
      </w:r>
      <w:r>
        <w:rPr>
          <w:rFonts w:hint="eastAsia" w:ascii="宋体" w:hAnsi="宋体" w:cs="宋体"/>
          <w:b w:val="0"/>
          <w:bCs w:val="0"/>
          <w:sz w:val="24"/>
          <w:lang w:eastAsia="zh-CN"/>
        </w:rPr>
        <w:t xml:space="preserve">高铁贵宾厅服务：根据投标人自营机构服务网络或与其他机构合作形成的服务网络覆盖面；</w:t>
      </w:r>
      <w:r>
        <w:rPr>
          <w:rFonts w:hint="eastAsia" w:ascii="宋体" w:hAnsi="宋体" w:eastAsia="宋体" w:cs="宋体"/>
          <w:b w:val="0"/>
          <w:bCs w:val="0"/>
          <w:sz w:val="24"/>
          <w:lang w:eastAsia="zh-CN"/>
        </w:rPr>
        <w:t xml:space="preserve">②</w:t>
      </w:r>
      <w:r>
        <w:rPr>
          <w:rFonts w:hint="eastAsia" w:ascii="宋体" w:hAnsi="宋体" w:cs="宋体"/>
          <w:b w:val="0"/>
          <w:bCs w:val="0"/>
          <w:sz w:val="24"/>
          <w:lang w:eastAsia="zh-CN"/>
        </w:rPr>
        <w:t xml:space="preserve">高铁CIP服务：根据投标人自营机构服务网络或与其他机构合作形成的服务网络覆盖面。</w:t>
      </w:r>
      <w:r/>
    </w:p>
    <w:p>
      <w:pPr>
        <w:ind w:firstLine="482"/>
        <w:jc w:val="left"/>
        <w:spacing w:line="360" w:lineRule="auto"/>
        <w:rPr>
          <w:rFonts w:hint="eastAsia" w:ascii="宋体" w:hAnsi="宋体" w:cs="宋体"/>
          <w:b w:val="0"/>
          <w:bCs w:val="0"/>
          <w:sz w:val="24"/>
          <w:lang w:eastAsia="zh-CN"/>
        </w:rPr>
      </w:pPr>
      <w:r>
        <w:rPr>
          <w:rFonts w:hint="eastAsia" w:ascii="宋体" w:hAnsi="宋体" w:cs="宋体"/>
          <w:b w:val="0"/>
          <w:bCs w:val="0"/>
          <w:sz w:val="24"/>
          <w:lang w:eastAsia="zh-CN"/>
        </w:rPr>
        <w:t xml:space="preserve">供应商须针对每项内容进行阐述。内容完整、合理可行、针对性强得</w:t>
      </w:r>
      <w:r>
        <w:rPr>
          <w:rFonts w:hint="eastAsia" w:ascii="宋体" w:hAnsi="宋体" w:cs="宋体"/>
          <w:b w:val="0"/>
          <w:bCs w:val="0"/>
          <w:sz w:val="24"/>
          <w:lang w:val="en-US" w:eastAsia="zh-CN"/>
        </w:rPr>
        <w:t xml:space="preserve">5</w:t>
      </w:r>
      <w:r>
        <w:rPr>
          <w:rFonts w:hint="eastAsia" w:ascii="宋体" w:hAnsi="宋体" w:cs="宋体"/>
          <w:b w:val="0"/>
          <w:bCs w:val="0"/>
          <w:sz w:val="24"/>
          <w:lang w:eastAsia="zh-CN"/>
        </w:rPr>
        <w:t xml:space="preserve">分/项；内容较为完整、可行、细节待完善的得</w:t>
      </w:r>
      <w:r>
        <w:rPr>
          <w:rFonts w:hint="eastAsia" w:ascii="宋体" w:hAnsi="宋体" w:cs="宋体"/>
          <w:b w:val="0"/>
          <w:bCs w:val="0"/>
          <w:sz w:val="24"/>
          <w:lang w:val="en-US" w:eastAsia="zh-CN"/>
        </w:rPr>
        <w:t xml:space="preserve">3</w:t>
      </w:r>
      <w:r>
        <w:rPr>
          <w:rFonts w:hint="eastAsia" w:ascii="宋体" w:hAnsi="宋体" w:cs="宋体"/>
          <w:b w:val="0"/>
          <w:bCs w:val="0"/>
          <w:sz w:val="24"/>
          <w:lang w:eastAsia="zh-CN"/>
        </w:rPr>
        <w:t xml:space="preserve">分/项；内容粗略、无针对性、基本满足采购需求的得1分/项；本项最高得</w:t>
      </w:r>
      <w:r>
        <w:rPr>
          <w:rFonts w:hint="eastAsia" w:ascii="宋体" w:hAnsi="宋体" w:cs="宋体"/>
          <w:b w:val="0"/>
          <w:bCs w:val="0"/>
          <w:sz w:val="24"/>
          <w:lang w:val="en-US" w:eastAsia="zh-CN"/>
        </w:rPr>
        <w:t xml:space="preserve">8</w:t>
      </w:r>
      <w:r>
        <w:rPr>
          <w:rFonts w:hint="eastAsia" w:ascii="宋体" w:hAnsi="宋体" w:cs="宋体"/>
          <w:b w:val="0"/>
          <w:bCs w:val="0"/>
          <w:sz w:val="24"/>
          <w:lang w:eastAsia="zh-CN"/>
        </w:rPr>
        <w:t xml:space="preserve">分，无相关内容或内容存在不能满足采购需求的，该项不得分。</w:t>
      </w:r>
      <w:r/>
    </w:p>
    <w:p>
      <w:pPr>
        <w:ind w:firstLine="482"/>
        <w:jc w:val="left"/>
        <w:spacing w:line="360" w:lineRule="auto"/>
        <w:rPr>
          <w:rFonts w:hint="eastAsia" w:ascii="宋体" w:hAnsi="宋体" w:cs="宋体"/>
          <w:b/>
          <w:bCs/>
          <w:sz w:val="24"/>
          <w:lang w:eastAsia="zh-CN"/>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6</w:t>
      </w:r>
      <w:r>
        <w:rPr>
          <w:rFonts w:hint="eastAsia" w:ascii="宋体" w:hAnsi="宋体" w:cs="宋体"/>
          <w:b/>
          <w:bCs/>
          <w:sz w:val="24"/>
          <w:lang w:eastAsia="zh-CN"/>
        </w:rPr>
        <w:t xml:space="preserve">）增值服务（6分）</w:t>
      </w:r>
      <w:r/>
    </w:p>
    <w:p>
      <w:pPr>
        <w:ind w:firstLine="480"/>
        <w:jc w:val="left"/>
        <w:spacing w:line="360" w:lineRule="auto"/>
        <w:rPr>
          <w:rFonts w:hint="eastAsia" w:ascii="宋体" w:hAnsi="宋体" w:cs="宋体"/>
          <w:b w:val="0"/>
          <w:bCs w:val="0"/>
          <w:sz w:val="24"/>
          <w:lang w:eastAsia="zh-CN"/>
        </w:rPr>
      </w:pPr>
      <w:r>
        <w:rPr>
          <w:rFonts w:hint="eastAsia" w:ascii="宋体" w:hAnsi="宋体" w:cs="宋体"/>
          <w:b w:val="0"/>
          <w:bCs w:val="0"/>
          <w:sz w:val="24"/>
          <w:lang w:eastAsia="zh-CN"/>
        </w:rPr>
        <w:t xml:space="preserve">包括下述1项：供应商针对本项目的其他优惠条件及免费增值服务或承诺。</w:t>
      </w:r>
      <w:r/>
    </w:p>
    <w:p>
      <w:pPr>
        <w:ind w:firstLine="480"/>
        <w:jc w:val="left"/>
        <w:spacing w:line="360" w:lineRule="auto"/>
        <w:rPr>
          <w:rFonts w:hint="eastAsia" w:ascii="宋体" w:hAnsi="宋体" w:cs="宋体"/>
          <w:b w:val="0"/>
          <w:bCs w:val="0"/>
          <w:sz w:val="24"/>
          <w:lang w:eastAsia="zh-CN"/>
        </w:rPr>
      </w:pPr>
      <w:r>
        <w:rPr>
          <w:rFonts w:hint="eastAsia" w:ascii="宋体" w:hAnsi="宋体" w:cs="宋体"/>
          <w:b w:val="0"/>
          <w:bCs w:val="0"/>
          <w:sz w:val="24"/>
          <w:lang w:val="en-US" w:eastAsia="zh-CN"/>
        </w:rPr>
        <w:t xml:space="preserve">供应商提供的</w:t>
      </w:r>
      <w:r>
        <w:rPr>
          <w:rFonts w:hint="eastAsia" w:ascii="宋体" w:hAnsi="宋体" w:cs="宋体"/>
          <w:b w:val="0"/>
          <w:bCs w:val="0"/>
          <w:sz w:val="24"/>
          <w:lang w:eastAsia="zh-CN"/>
        </w:rPr>
        <w:t xml:space="preserve">内容合理可行、针对性强得</w:t>
      </w:r>
      <w:r>
        <w:rPr>
          <w:rFonts w:hint="eastAsia" w:ascii="宋体" w:hAnsi="宋体" w:cs="宋体"/>
          <w:b w:val="0"/>
          <w:bCs w:val="0"/>
          <w:sz w:val="24"/>
          <w:lang w:val="en-US" w:eastAsia="zh-CN"/>
        </w:rPr>
        <w:t xml:space="preserve">6</w:t>
      </w:r>
      <w:r>
        <w:rPr>
          <w:rFonts w:hint="eastAsia" w:ascii="宋体" w:hAnsi="宋体" w:cs="宋体"/>
          <w:b w:val="0"/>
          <w:bCs w:val="0"/>
          <w:sz w:val="24"/>
          <w:lang w:eastAsia="zh-CN"/>
        </w:rPr>
        <w:t xml:space="preserve">分；内容较为可行的得</w:t>
      </w:r>
      <w:r>
        <w:rPr>
          <w:rFonts w:hint="eastAsia" w:ascii="宋体" w:hAnsi="宋体" w:cs="宋体"/>
          <w:b w:val="0"/>
          <w:bCs w:val="0"/>
          <w:sz w:val="24"/>
          <w:lang w:val="en-US" w:eastAsia="zh-CN"/>
        </w:rPr>
        <w:t xml:space="preserve">3</w:t>
      </w:r>
      <w:r>
        <w:rPr>
          <w:rFonts w:hint="eastAsia" w:ascii="宋体" w:hAnsi="宋体" w:cs="宋体"/>
          <w:b w:val="0"/>
          <w:bCs w:val="0"/>
          <w:sz w:val="24"/>
          <w:lang w:eastAsia="zh-CN"/>
        </w:rPr>
        <w:t xml:space="preserve">分/项；内容</w:t>
      </w:r>
      <w:r>
        <w:rPr>
          <w:rFonts w:hint="eastAsia" w:ascii="宋体" w:hAnsi="宋体" w:cs="宋体"/>
          <w:b w:val="0"/>
          <w:bCs w:val="0"/>
          <w:sz w:val="24"/>
          <w:lang w:val="en-US" w:eastAsia="zh-CN"/>
        </w:rPr>
        <w:t xml:space="preserve">粗略、</w:t>
      </w:r>
      <w:r>
        <w:rPr>
          <w:rFonts w:hint="eastAsia" w:ascii="宋体" w:hAnsi="宋体" w:cs="宋体"/>
          <w:b w:val="0"/>
          <w:bCs w:val="0"/>
          <w:sz w:val="24"/>
          <w:lang w:eastAsia="zh-CN"/>
        </w:rPr>
        <w:t xml:space="preserve">无针对性的得1分；本项最高得</w:t>
      </w:r>
      <w:r>
        <w:rPr>
          <w:rFonts w:hint="eastAsia" w:ascii="宋体" w:hAnsi="宋体" w:cs="宋体"/>
          <w:b w:val="0"/>
          <w:bCs w:val="0"/>
          <w:sz w:val="24"/>
          <w:lang w:val="en-US" w:eastAsia="zh-CN"/>
        </w:rPr>
        <w:t xml:space="preserve">6</w:t>
      </w:r>
      <w:r>
        <w:rPr>
          <w:rFonts w:hint="eastAsia" w:ascii="宋体" w:hAnsi="宋体" w:cs="宋体"/>
          <w:b w:val="0"/>
          <w:bCs w:val="0"/>
          <w:sz w:val="24"/>
          <w:lang w:eastAsia="zh-CN"/>
        </w:rPr>
        <w:t xml:space="preserve">分，无相关内容或内容存在不能满足采购需求的，该项不得分。</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92"/>
      </w:pPr>
      <w:r>
        <w:rPr>
          <w:rFonts w:hint="eastAsia"/>
        </w:rPr>
        <w:t xml:space="preserve">附件二：投标文件格式</w:t>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jc w:val="center"/>
        <w:rPr>
          <w:rFonts w:hint="eastAsia" w:ascii="黑体" w:eastAsia="黑体"/>
          <w:bCs/>
          <w:sz w:val="52"/>
          <w:szCs w:val="52"/>
          <w:highlight w:val="none"/>
        </w:rPr>
      </w:pPr>
      <w:r>
        <w:rPr>
          <w:rFonts w:hint="eastAsia" w:ascii="黑体" w:eastAsia="黑体"/>
          <w:bCs/>
          <w:sz w:val="52"/>
          <w:szCs w:val="52"/>
          <w:highlight w:val="none"/>
        </w:rPr>
      </w:r>
      <w:r/>
    </w:p>
    <w:p>
      <w:pPr>
        <w:jc w:val="center"/>
        <w:rPr>
          <w:rFonts w:hint="eastAsia" w:ascii="黑体" w:eastAsia="黑体"/>
          <w:bCs/>
          <w:sz w:val="52"/>
          <w:szCs w:val="52"/>
          <w:highlight w:val="none"/>
        </w:rPr>
      </w:pPr>
      <w:r>
        <w:rPr>
          <w:rFonts w:hint="eastAsia" w:ascii="黑体" w:eastAsia="黑体"/>
          <w:bCs/>
          <w:sz w:val="52"/>
          <w:szCs w:val="5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投</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标</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文</w:t>
      </w:r>
      <w:r/>
    </w:p>
    <w:p>
      <w:pPr>
        <w:jc w:val="center"/>
        <w:rPr>
          <w:rFonts w:ascii="黑体" w:eastAsia="黑体"/>
          <w:bCs/>
          <w:sz w:val="52"/>
          <w:szCs w:val="52"/>
          <w:highlight w:val="none"/>
        </w:rPr>
      </w:pPr>
      <w:r>
        <w:rPr>
          <w:rFonts w:ascii="黑体" w:eastAsia="黑体"/>
          <w:bCs/>
          <w:sz w:val="52"/>
          <w:szCs w:val="5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件</w:t>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28"/>
          <w:highlight w:val="none"/>
        </w:rPr>
      </w:pPr>
      <w:r>
        <w:rPr>
          <w:rFonts w:ascii="楷体_GB2312" w:eastAsia="楷体_GB2312"/>
          <w:bCs/>
          <w:sz w:val="28"/>
          <w:highlight w:val="none"/>
        </w:rPr>
      </w:r>
      <w:r/>
    </w:p>
    <w:p>
      <w:pPr>
        <w:pStyle w:val="734"/>
        <w:rPr>
          <w:rFonts w:ascii="楷体_GB2312" w:eastAsia="楷体_GB2312"/>
          <w:bCs/>
          <w:sz w:val="28"/>
          <w:highlight w:val="none"/>
        </w:rPr>
      </w:pPr>
      <w:r>
        <w:rPr>
          <w:rFonts w:ascii="楷体_GB2312" w:eastAsia="楷体_GB2312"/>
          <w:bCs/>
          <w:sz w:val="28"/>
          <w:highlight w:val="none"/>
        </w:rPr>
      </w:r>
      <w:r/>
    </w:p>
    <w:p>
      <w:pPr>
        <w:pStyle w:val="734"/>
        <w:rPr>
          <w:rFonts w:ascii="楷体_GB2312" w:eastAsia="楷体_GB2312"/>
          <w:bCs/>
          <w:sz w:val="28"/>
          <w:highlight w:val="none"/>
        </w:rPr>
      </w:pPr>
      <w:r>
        <w:rPr>
          <w:rFonts w:ascii="楷体_GB2312" w:eastAsia="楷体_GB2312"/>
          <w:bCs/>
          <w:sz w:val="28"/>
          <w:highlight w:val="none"/>
        </w:rPr>
      </w:r>
      <w:r/>
    </w:p>
    <w:p>
      <w:pPr>
        <w:pStyle w:val="734"/>
        <w:rPr>
          <w:rFonts w:ascii="楷体_GB2312" w:eastAsia="楷体_GB2312"/>
          <w:bCs/>
          <w:sz w:val="28"/>
          <w:highlight w:val="none"/>
        </w:rPr>
      </w:pPr>
      <w:r>
        <w:rPr>
          <w:rFonts w:ascii="楷体_GB2312" w:eastAsia="楷体_GB2312"/>
          <w:bCs/>
          <w:sz w:val="28"/>
          <w:highlight w:val="none"/>
        </w:rPr>
      </w:r>
      <w:r/>
    </w:p>
    <w:p>
      <w:pPr>
        <w:pStyle w:val="734"/>
        <w:rPr>
          <w:rFonts w:ascii="楷体_GB2312" w:eastAsia="楷体_GB2312"/>
          <w:bCs/>
          <w:sz w:val="28"/>
          <w:highlight w:val="none"/>
        </w:rPr>
      </w:pPr>
      <w:r>
        <w:rPr>
          <w:rFonts w:ascii="楷体_GB2312" w:eastAsia="楷体_GB2312"/>
          <w:bCs/>
          <w:sz w:val="28"/>
          <w:highlight w:val="none"/>
        </w:rPr>
      </w:r>
      <w:r/>
    </w:p>
    <w:p>
      <w:pPr>
        <w:pStyle w:val="734"/>
        <w:rPr>
          <w:rFonts w:ascii="楷体_GB2312" w:eastAsia="楷体_GB2312"/>
          <w:bCs/>
          <w:sz w:val="28"/>
          <w:highlight w:val="none"/>
        </w:rPr>
      </w:pPr>
      <w:r>
        <w:rPr>
          <w:rFonts w:ascii="楷体_GB2312" w:eastAsia="楷体_GB2312"/>
          <w:bCs/>
          <w:sz w:val="28"/>
          <w:highlight w:val="none"/>
        </w:rPr>
      </w:r>
      <w:r/>
    </w:p>
    <w:p>
      <w:pPr>
        <w:ind w:firstLine="560"/>
        <w:rPr>
          <w:rFonts w:hint="eastAsia" w:ascii="黑体" w:eastAsia="黑体"/>
          <w:bCs/>
          <w:sz w:val="28"/>
          <w:szCs w:val="28"/>
          <w:highlight w:val="none"/>
          <w:lang w:eastAsia="zh-CN"/>
        </w:rPr>
      </w:pPr>
      <w:r>
        <w:rPr>
          <w:rFonts w:hint="eastAsia" w:ascii="黑体" w:eastAsia="黑体"/>
          <w:bCs/>
          <w:sz w:val="28"/>
          <w:szCs w:val="28"/>
          <w:highlight w:val="none"/>
        </w:rPr>
        <w:t xml:space="preserve">采购项目编号：</w:t>
      </w:r>
      <w:r>
        <w:rPr>
          <w:rFonts w:hint="eastAsia" w:ascii="黑体" w:eastAsia="黑体"/>
          <w:bCs/>
          <w:sz w:val="28"/>
          <w:szCs w:val="28"/>
          <w:highlight w:val="none"/>
          <w:lang w:eastAsia="zh-CN"/>
        </w:rPr>
        <w:t xml:space="preserve">JSZC-320200-JHCG-G2025-0020</w:t>
      </w:r>
      <w:r/>
    </w:p>
    <w:p>
      <w:pPr>
        <w:ind w:firstLine="560"/>
        <w:rPr>
          <w:rFonts w:hint="eastAsia" w:ascii="黑体" w:eastAsia="黑体"/>
          <w:bCs/>
          <w:sz w:val="28"/>
          <w:szCs w:val="28"/>
          <w:highlight w:val="none"/>
          <w:lang w:eastAsia="zh-CN"/>
        </w:rPr>
      </w:pPr>
      <w:r>
        <w:rPr>
          <w:rFonts w:hint="eastAsia" w:ascii="黑体" w:eastAsia="黑体"/>
          <w:bCs/>
          <w:sz w:val="28"/>
          <w:szCs w:val="28"/>
          <w:highlight w:val="none"/>
        </w:rPr>
        <w:t xml:space="preserve">采购项目名称：</w:t>
      </w:r>
      <w:r>
        <w:rPr>
          <w:rFonts w:hint="eastAsia" w:ascii="黑体" w:eastAsia="黑体"/>
          <w:bCs/>
          <w:sz w:val="28"/>
          <w:szCs w:val="28"/>
          <w:highlight w:val="none"/>
          <w:lang w:eastAsia="zh-CN"/>
        </w:rPr>
        <w:t xml:space="preserve">太湖人才悦行计划服务项目</w:t>
      </w:r>
      <w:r/>
    </w:p>
    <w:p>
      <w:pPr>
        <w:ind w:firstLine="560"/>
        <w:rPr>
          <w:rFonts w:ascii="黑体" w:eastAsia="黑体"/>
          <w:bCs/>
          <w:sz w:val="28"/>
          <w:szCs w:val="28"/>
          <w:highlight w:val="none"/>
        </w:rPr>
      </w:pPr>
      <w:r>
        <w:rPr>
          <w:rFonts w:hint="eastAsia" w:ascii="黑体" w:eastAsia="黑体"/>
          <w:bCs/>
          <w:sz w:val="28"/>
          <w:szCs w:val="28"/>
          <w:highlight w:val="none"/>
        </w:rPr>
        <w:t xml:space="preserve">投标供应商：</w:t>
      </w:r>
      <w:r/>
    </w:p>
    <w:p>
      <w:pPr>
        <w:rPr>
          <w:rFonts w:ascii="黑体" w:eastAsia="黑体"/>
          <w:bCs/>
          <w:sz w:val="32"/>
          <w:highlight w:val="none"/>
        </w:rPr>
      </w:pPr>
      <w:r>
        <w:rPr>
          <w:rFonts w:ascii="黑体" w:eastAsia="黑体"/>
          <w:bCs/>
          <w:sz w:val="32"/>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lang w:val="en-US" w:eastAsia="zh-CN"/>
        </w:rPr>
        <w:t xml:space="preserve">2025</w:t>
      </w:r>
      <w:r>
        <w:rPr>
          <w:rFonts w:hint="eastAsia" w:ascii="黑体" w:eastAsia="黑体"/>
          <w:bCs/>
          <w:sz w:val="36"/>
          <w:szCs w:val="36"/>
          <w:highlight w:val="none"/>
        </w:rPr>
        <w:t xml:space="preserve">年</w:t>
      </w:r>
      <w:r>
        <w:rPr>
          <w:rFonts w:ascii="黑体" w:eastAsia="黑体"/>
          <w:bCs/>
          <w:sz w:val="36"/>
          <w:szCs w:val="36"/>
          <w:highlight w:val="none"/>
        </w:rPr>
        <w:t xml:space="preserve">  </w:t>
      </w:r>
      <w:r>
        <w:rPr>
          <w:rFonts w:hint="eastAsia" w:ascii="黑体" w:eastAsia="黑体"/>
          <w:bCs/>
          <w:sz w:val="36"/>
          <w:szCs w:val="36"/>
          <w:highlight w:val="none"/>
        </w:rPr>
        <w:t xml:space="preserve">月</w:t>
      </w:r>
      <w:r>
        <w:rPr>
          <w:rFonts w:ascii="黑体" w:eastAsia="黑体"/>
          <w:bCs/>
          <w:sz w:val="36"/>
          <w:szCs w:val="36"/>
          <w:highlight w:val="none"/>
        </w:rPr>
        <w:t xml:space="preserve">  </w:t>
      </w:r>
      <w:r>
        <w:rPr>
          <w:rFonts w:hint="eastAsia" w:ascii="黑体" w:eastAsia="黑体"/>
          <w:bCs/>
          <w:sz w:val="36"/>
          <w:szCs w:val="36"/>
          <w:highlight w:val="none"/>
        </w:rPr>
        <w:t xml:space="preserve">日</w:t>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ascii="黑体" w:hAnsi="宋体" w:eastAsia="黑体"/>
          <w:bCs/>
          <w:sz w:val="24"/>
          <w:szCs w:val="24"/>
          <w:highlight w:val="none"/>
        </w:rPr>
      </w:pPr>
      <w:r>
        <w:rPr>
          <w:rFonts w:hint="eastAsia" w:ascii="黑体" w:hAnsi="宋体" w:eastAsia="黑体"/>
          <w:bCs/>
          <w:sz w:val="24"/>
          <w:szCs w:val="24"/>
          <w:highlight w:val="none"/>
        </w:rPr>
        <w:t xml:space="preserve">（一）投标函（格式）：</w:t>
      </w:r>
      <w:r/>
    </w:p>
    <w:p>
      <w:pPr>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p>
    <w:p>
      <w:pPr>
        <w:spacing w:line="360" w:lineRule="auto"/>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85"/>
          <w:bCs/>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招标文件中的规定，本投标文件投标的有效期限为开标之日起</w:t>
      </w:r>
      <w:r>
        <w:rPr>
          <w:rFonts w:ascii="宋体" w:hAnsi="宋体"/>
          <w:bCs/>
          <w:sz w:val="24"/>
          <w:szCs w:val="24"/>
          <w:highlight w:val="none"/>
        </w:rPr>
        <w:t xml:space="preserve">90</w:t>
      </w:r>
      <w:r>
        <w:rPr>
          <w:rFonts w:hint="eastAsia" w:ascii="宋体" w:hAnsi="宋体"/>
          <w:bCs/>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我方认为采购人有权决定中标者。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w:t>
      </w:r>
      <w:r>
        <w:rPr>
          <w:rFonts w:hint="eastAsia" w:ascii="宋体" w:hAnsi="宋体"/>
          <w:sz w:val="24"/>
          <w:szCs w:val="24"/>
          <w:highlight w:val="none"/>
        </w:rPr>
        <w:t xml:space="preserve">向</w:t>
      </w:r>
      <w:r>
        <w:rPr>
          <w:rFonts w:hint="eastAsia" w:ascii="宋体" w:hAnsi="宋体"/>
          <w:bCs/>
          <w:sz w:val="24"/>
          <w:szCs w:val="24"/>
          <w:highlight w:val="none"/>
        </w:rPr>
        <w:t xml:space="preserve">采购人</w:t>
      </w:r>
      <w:r>
        <w:rPr>
          <w:rFonts w:hint="eastAsia" w:ascii="宋体" w:hAnsi="宋体"/>
          <w:bCs/>
          <w:sz w:val="24"/>
          <w:szCs w:val="24"/>
          <w:highlight w:val="none"/>
          <w:lang w:eastAsia="zh-CN"/>
        </w:rPr>
        <w:t xml:space="preserve">缴纳</w:t>
      </w:r>
      <w:r>
        <w:rPr>
          <w:rFonts w:hint="eastAsia" w:ascii="宋体" w:hAnsi="宋体"/>
          <w:bCs/>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sz w:val="24"/>
          <w:szCs w:val="24"/>
          <w:highlight w:val="none"/>
        </w:rPr>
      </w:pPr>
      <w:r>
        <w:rPr>
          <w:rFonts w:ascii="宋体"/>
          <w:bCs/>
          <w:sz w:val="24"/>
          <w:szCs w:val="24"/>
          <w:highlight w:val="none"/>
        </w:rPr>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投标供应商（盖章）：</w:t>
      </w:r>
      <w:r>
        <w:rPr>
          <w:rFonts w:ascii="宋体" w:hAnsi="宋体"/>
          <w:bCs/>
          <w:sz w:val="24"/>
          <w:szCs w:val="24"/>
          <w:highlight w:val="none"/>
        </w:rPr>
        <w:t xml:space="preserve">     </w:t>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00" w:lineRule="exact"/>
        <w:rPr>
          <w:rFonts w:ascii="宋体"/>
          <w:bCs/>
          <w:sz w:val="24"/>
          <w:szCs w:val="24"/>
          <w:highlight w:val="none"/>
        </w:rPr>
      </w:pPr>
      <w:r>
        <w:rPr>
          <w:rFonts w:hint="eastAsia" w:ascii="宋体" w:hAnsi="宋体"/>
          <w:bCs/>
          <w:sz w:val="24"/>
          <w:szCs w:val="24"/>
          <w:highlight w:val="none"/>
        </w:rPr>
        <w:t xml:space="preserve">电话：</w:t>
      </w:r>
      <w:r>
        <w:rPr>
          <w:rFonts w:ascii="宋体" w:hAnsi="宋体"/>
          <w:bCs/>
          <w:sz w:val="24"/>
          <w:szCs w:val="24"/>
          <w:highlight w:val="none"/>
        </w:rPr>
        <w:t xml:space="preserve">                              </w:t>
      </w:r>
      <w:r>
        <w:rPr>
          <w:rFonts w:hint="eastAsia" w:ascii="宋体" w:hAnsi="宋体"/>
          <w:bCs/>
          <w:sz w:val="24"/>
          <w:szCs w:val="24"/>
          <w:highlight w:val="none"/>
        </w:rPr>
        <w:t xml:space="preserve">传真：</w:t>
      </w:r>
      <w:r/>
    </w:p>
    <w:p>
      <w:pPr>
        <w:ind w:firstLine="480"/>
        <w:spacing w:line="400" w:lineRule="exact"/>
        <w:rPr>
          <w:rFonts w:ascii="宋体" w:hAnsi="宋体"/>
          <w:bCs/>
          <w:sz w:val="24"/>
          <w:szCs w:val="24"/>
          <w:highlight w:val="none"/>
        </w:rPr>
      </w:pPr>
      <w:r>
        <w:rPr>
          <w:rFonts w:hint="eastAsia" w:ascii="宋体" w:hAnsi="宋体"/>
          <w:bCs/>
          <w:sz w:val="24"/>
          <w:szCs w:val="24"/>
          <w:highlight w:val="none"/>
        </w:rPr>
        <w:t xml:space="preserve">通讯地址：</w:t>
      </w:r>
      <w:r>
        <w:rPr>
          <w:rFonts w:ascii="宋体" w:hAnsi="宋体"/>
          <w:bCs/>
          <w:sz w:val="24"/>
          <w:szCs w:val="24"/>
          <w:highlight w:val="none"/>
        </w:rPr>
        <w:t xml:space="preserve">                          </w:t>
      </w:r>
      <w:r>
        <w:rPr>
          <w:rFonts w:hint="eastAsia" w:ascii="宋体" w:hAnsi="宋体"/>
          <w:bCs/>
          <w:sz w:val="24"/>
          <w:szCs w:val="24"/>
          <w:highlight w:val="none"/>
        </w:rPr>
        <w:t xml:space="preserve">邮编：</w:t>
      </w:r>
      <w:r/>
    </w:p>
    <w:p>
      <w:pPr>
        <w:ind w:firstLine="480"/>
        <w:rPr>
          <w:rFonts w:hint="eastAsia" w:ascii="黑体" w:hAnsi="宋体" w:eastAsia="黑体"/>
          <w:bCs/>
          <w:sz w:val="24"/>
          <w:szCs w:val="24"/>
          <w:highlight w:val="none"/>
        </w:rPr>
        <w:sectPr>
          <w:headerReference w:type="default" r:id="rId9"/>
          <w:headerReference w:type="first" r:id="rId10"/>
          <w:footerReference w:type="default" r:id="rId11"/>
          <w:footerReference w:type="first" r:id="rId12"/>
          <w:footnotePr/>
          <w:endnotePr/>
          <w:type w:val="nextPage"/>
          <w:pgSz w:w="11906" w:h="16838" w:orient="portrait"/>
          <w:pgMar w:top="567" w:right="851" w:bottom="1351" w:left="1134" w:header="624" w:footer="907" w:gutter="0"/>
          <w:cols w:num="1" w:sep="0" w:space="1701" w:equalWidth="1"/>
          <w:docGrid w:linePitch="360"/>
          <w:titlePg/>
        </w:sectPr>
        <w:outlineLvl w:val="0"/>
      </w:pPr>
      <w:r>
        <w:rPr>
          <w:rFonts w:hint="eastAsia" w:ascii="黑体" w:hAnsi="宋体" w:eastAsia="黑体"/>
          <w:bCs/>
          <w:sz w:val="24"/>
          <w:szCs w:val="24"/>
          <w:highlight w:val="none"/>
        </w:rPr>
      </w:r>
      <w:r/>
    </w:p>
    <w:p>
      <w:pPr>
        <w:rPr>
          <w:b/>
          <w:bCs/>
          <w:sz w:val="22"/>
          <w:szCs w:val="21"/>
        </w:rPr>
      </w:pPr>
      <w:r>
        <w:rPr>
          <w:rFonts w:hint="eastAsia" w:ascii="黑体" w:hAnsi="黑体" w:eastAsia="黑体" w:cs="黑体"/>
          <w:b/>
          <w:bCs/>
          <w:sz w:val="24"/>
          <w:szCs w:val="24"/>
        </w:rPr>
        <w:t xml:space="preserve">（二）（投标供应商）关于资格的声明函（格式）：</w:t>
      </w:r>
      <w:r/>
    </w:p>
    <w:p>
      <w:pPr>
        <w:spacing w:line="360" w:lineRule="auto"/>
        <w:rPr>
          <w:rFonts w:ascii="黑体" w:eastAsia="黑体"/>
          <w:bCs/>
          <w:sz w:val="36"/>
          <w:highlight w:val="none"/>
        </w:rPr>
      </w:pPr>
      <w:r>
        <w:rPr>
          <w:rFonts w:ascii="黑体" w:eastAsia="黑体"/>
          <w:bCs/>
          <w:sz w:val="36"/>
          <w:highlight w:val="none"/>
        </w:rPr>
      </w:r>
      <w:r/>
    </w:p>
    <w:p>
      <w:pPr>
        <w:jc w:val="center"/>
        <w:keepLines w:val="0"/>
        <w:keepNext w:val="0"/>
        <w:pageBreakBefore w:val="0"/>
        <w:spacing w:line="360" w:lineRule="auto"/>
        <w:widowControl w:val="off"/>
        <w:rPr>
          <w:b/>
          <w:bCs/>
          <w:sz w:val="28"/>
          <w:szCs w:val="24"/>
        </w:rPr>
      </w:pPr>
      <w:r/>
      <w:bookmarkStart w:id="20" w:name="报价方关于资格的声明函（格式）"/>
      <w:r/>
      <w:bookmarkEnd w:id="20"/>
      <w:r>
        <w:rPr>
          <w:rFonts w:hint="eastAsia"/>
          <w:b/>
          <w:bCs/>
          <w:sz w:val="28"/>
          <w:szCs w:val="24"/>
        </w:rPr>
        <w:t xml:space="preserve">关于资格的声明函</w:t>
      </w:r>
      <w:r/>
    </w:p>
    <w:p>
      <w:pPr>
        <w:jc w:val="center"/>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采购项目编号：</w:t>
      </w:r>
      <w:r/>
    </w:p>
    <w:p>
      <w:pPr>
        <w:jc w:val="center"/>
        <w:keepLines w:val="0"/>
        <w:keepNext w:val="0"/>
        <w:pageBreakBefore w:val="0"/>
        <w:spacing w:line="360" w:lineRule="auto"/>
        <w:widowControl w:val="off"/>
        <w:tabs>
          <w:tab w:val="left" w:pos="6300" w:leader="none"/>
        </w:tabs>
        <w:rPr>
          <w:rFonts w:ascii="宋体"/>
          <w:bCs/>
          <w:sz w:val="24"/>
          <w:szCs w:val="24"/>
          <w:highlight w:val="none"/>
        </w:rPr>
      </w:pPr>
      <w:r>
        <w:rPr>
          <w:rFonts w:hint="eastAsia" w:ascii="宋体" w:hAnsi="宋体"/>
          <w:bCs/>
          <w:sz w:val="24"/>
          <w:szCs w:val="24"/>
          <w:highlight w:val="none"/>
        </w:rPr>
        <w:t xml:space="preserve">日期：</w:t>
      </w:r>
      <w:r/>
    </w:p>
    <w:p>
      <w:pPr>
        <w:spacing w:line="480" w:lineRule="auto"/>
        <w:rPr>
          <w:rFonts w:ascii="宋体"/>
          <w:bCs/>
          <w:sz w:val="24"/>
          <w:szCs w:val="24"/>
          <w:highlight w:val="none"/>
        </w:rPr>
      </w:pP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JSZC-320200-JHCG-G2025-0020</w:t>
      </w:r>
      <w:r>
        <w:rPr>
          <w:rFonts w:hint="eastAsia" w:ascii="宋体" w:hAnsi="宋体"/>
          <w:bCs/>
          <w:sz w:val="24"/>
          <w:szCs w:val="24"/>
          <w:highlight w:val="none"/>
        </w:rPr>
        <w:t xml:space="preserve">）政府采购活动前三年内，在经营活动中没有重大违法记录，我公司（单位）愿针对本次项目（</w:t>
      </w:r>
      <w:r>
        <w:rPr>
          <w:rFonts w:hint="eastAsia" w:ascii="宋体" w:hAnsi="宋体"/>
          <w:bCs/>
          <w:sz w:val="24"/>
          <w:szCs w:val="24"/>
          <w:highlight w:val="none"/>
          <w:lang w:eastAsia="zh-CN"/>
        </w:rPr>
        <w:t xml:space="preserve">JSZC-320200-JHCG-G2025-0020</w:t>
      </w:r>
      <w:r>
        <w:rPr>
          <w:rFonts w:hint="eastAsia" w:ascii="宋体" w:hAnsi="宋体"/>
          <w:bCs/>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投标供应商（盖章）：</w:t>
      </w:r>
      <w:r/>
    </w:p>
    <w:p>
      <w:pPr>
        <w:spacing w:line="480" w:lineRule="auto"/>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法定代表人或法定代表人授权代表（签字或盖章）：</w:t>
      </w:r>
      <w:r/>
    </w:p>
    <w:p>
      <w:pPr>
        <w:spacing w:line="480" w:lineRule="auto"/>
        <w:rPr>
          <w:rFonts w:ascii="宋体"/>
          <w:bCs/>
          <w:sz w:val="24"/>
          <w:szCs w:val="24"/>
          <w:highlight w:val="none"/>
        </w:rPr>
      </w:pPr>
      <w:r>
        <w:rPr>
          <w:rFonts w:ascii="宋体"/>
          <w:bCs/>
          <w:sz w:val="24"/>
          <w:szCs w:val="24"/>
          <w:highlight w:val="none"/>
        </w:rPr>
      </w:r>
      <w:r/>
    </w:p>
    <w:p>
      <w:r/>
      <w:r/>
    </w:p>
    <w:p>
      <w:r/>
      <w:r/>
    </w:p>
    <w:p>
      <w:r/>
      <w:r/>
    </w:p>
    <w:p>
      <w:r/>
      <w:r/>
    </w:p>
    <w:p>
      <w:r/>
      <w:r/>
    </w:p>
    <w:p>
      <w:r/>
      <w:r/>
    </w:p>
    <w:p>
      <w:r/>
      <w:r/>
    </w:p>
    <w:p>
      <w:r>
        <w:rPr>
          <w:rFonts w:hint="eastAsia"/>
        </w:rPr>
        <w:t xml:space="preserve">备注：上述所称“重大违法记录”</w:t>
      </w:r>
      <w:r>
        <w:rPr>
          <w:rFonts w:hint="eastAsia"/>
          <w:lang w:eastAsia="zh-CN"/>
        </w:rPr>
        <w:t xml:space="preserve">，</w:t>
      </w:r>
      <w:r>
        <w:rPr>
          <w:rFonts w:hint="eastAsia"/>
        </w:rPr>
        <w:t xml:space="preserve">是指供应商因违法经营受到刑事处罚或者责令停产停业、吊销许可证或者执照、较大数额罚款等行政处罚。</w:t>
      </w:r>
      <w:r/>
    </w:p>
    <w:p>
      <w:r/>
      <w:r/>
    </w:p>
    <w:p>
      <w:pPr>
        <w:rPr>
          <w:rFonts w:hint="eastAsia"/>
        </w:rPr>
      </w:pPr>
      <w:r>
        <w:rPr>
          <w:rFonts w:hint="eastAsia"/>
        </w:rPr>
      </w:r>
      <w:r/>
    </w:p>
    <w:p>
      <w:pPr>
        <w:rPr>
          <w:rFonts w:hint="eastAsia"/>
        </w:rPr>
      </w:pPr>
      <w:r>
        <w:rPr>
          <w:rFonts w:hint="eastAsia"/>
        </w:rPr>
      </w:r>
      <w:r/>
    </w:p>
    <w:p>
      <w:pPr>
        <w:rPr>
          <w:rFonts w:ascii="黑体" w:eastAsia="黑体"/>
          <w:bCs/>
          <w:sz w:val="28"/>
          <w:szCs w:val="28"/>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（三）（投标供应商）法定代表人授权委托书（格式）：</w:t>
      </w:r>
      <w:r/>
    </w:p>
    <w:p>
      <w:r/>
      <w:r/>
    </w:p>
    <w:p>
      <w:pPr>
        <w:jc w:val="center"/>
        <w:rPr>
          <w:rFonts w:hint="eastAsia"/>
          <w:b/>
          <w:bCs/>
          <w:sz w:val="24"/>
          <w:szCs w:val="22"/>
        </w:rPr>
      </w:pPr>
      <w:r>
        <w:rPr>
          <w:rFonts w:hint="eastAsia"/>
          <w:b/>
          <w:bCs/>
          <w:sz w:val="24"/>
          <w:szCs w:val="22"/>
        </w:rPr>
      </w:r>
      <w:r/>
    </w:p>
    <w:p>
      <w:pPr>
        <w:jc w:val="center"/>
        <w:rPr>
          <w:b/>
          <w:bCs/>
          <w:sz w:val="24"/>
          <w:szCs w:val="22"/>
        </w:rPr>
      </w:pPr>
      <w:r>
        <w:rPr>
          <w:rFonts w:hint="eastAsia"/>
          <w:b/>
          <w:bCs/>
          <w:sz w:val="24"/>
          <w:szCs w:val="22"/>
        </w:rPr>
        <w:t xml:space="preserve">法定代表人授权委托书</w:t>
      </w:r>
      <w:r/>
    </w:p>
    <w:p>
      <w:pPr>
        <w:jc w:val="center"/>
        <w:spacing w:line="360" w:lineRule="auto"/>
        <w:rPr>
          <w:rFonts w:ascii="楷体_GB2312" w:eastAsia="楷体_GB2312"/>
          <w:bCs/>
          <w:sz w:val="36"/>
          <w:highlight w:val="none"/>
        </w:rPr>
      </w:pPr>
      <w:r>
        <w:rPr>
          <w:rFonts w:ascii="楷体_GB2312" w:eastAsia="楷体_GB2312"/>
          <w:bCs/>
          <w:sz w:val="36"/>
          <w:highlight w:val="none"/>
        </w:rPr>
      </w:r>
      <w:r/>
    </w:p>
    <w:p>
      <w:pPr>
        <w:spacing w:line="480" w:lineRule="auto"/>
        <w:rPr>
          <w:rFonts w:ascii="宋体"/>
          <w:bCs/>
          <w:sz w:val="24"/>
          <w:szCs w:val="24"/>
          <w:highlight w:val="none"/>
        </w:rPr>
      </w:pPr>
      <w:r>
        <w:rPr>
          <w:rFonts w:ascii="楷体_GB2312" w:eastAsia="楷体_GB2312"/>
          <w:bCs/>
          <w:sz w:val="30"/>
          <w:highlight w:val="none"/>
        </w:rPr>
        <w:t xml:space="preserve">                           </w:t>
      </w:r>
      <w:r>
        <w:rPr>
          <w:rFonts w:hint="eastAsia" w:ascii="宋体" w:hAnsi="宋体"/>
          <w:bCs/>
          <w:sz w:val="24"/>
          <w:szCs w:val="24"/>
          <w:highlight w:val="none"/>
        </w:rPr>
        <w:t xml:space="preserve">采购项目编号：</w:t>
      </w:r>
      <w:r/>
    </w:p>
    <w:p>
      <w:pPr>
        <w:spacing w:line="480" w:lineRule="auto"/>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日期：</w:t>
      </w:r>
      <w:r/>
    </w:p>
    <w:p>
      <w:pPr>
        <w:spacing w:line="600" w:lineRule="exact"/>
        <w:rPr>
          <w:rFonts w:hint="eastAsia" w:ascii="宋体"/>
          <w:bCs/>
          <w:sz w:val="24"/>
          <w:szCs w:val="24"/>
          <w:highlight w:val="none"/>
        </w:rPr>
      </w:pPr>
      <w:r>
        <w:rPr>
          <w:rFonts w:hint="eastAsia" w:ascii="宋体" w:hAnsi="宋体"/>
          <w:bCs/>
          <w:sz w:val="24"/>
          <w:szCs w:val="24"/>
          <w:highlight w:val="none"/>
          <w:lang w:eastAsia="zh-CN"/>
        </w:rPr>
        <w:t xml:space="preserve">江苏钧华项目管理有限公司</w:t>
      </w:r>
      <w:r>
        <w:rPr>
          <w:rFonts w:hint="eastAsia" w:ascii="宋体" w:hAnsi="宋体"/>
          <w:bCs/>
          <w:sz w:val="24"/>
          <w:szCs w:val="24"/>
          <w:highlight w:val="none"/>
        </w:rPr>
        <w:t xml:space="preserve">：</w:t>
      </w:r>
      <w:r/>
    </w:p>
    <w:p>
      <w:pPr>
        <w:ind w:firstLine="480"/>
        <w:spacing w:line="600" w:lineRule="exact"/>
        <w:rPr>
          <w:rFonts w:ascii="宋体" w:hAnsi="宋体"/>
          <w:bCs/>
          <w:sz w:val="24"/>
          <w:szCs w:val="24"/>
          <w:highlight w:val="none"/>
        </w:rPr>
      </w:pP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JSZC-320200-JHCG-G2025-0020</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bCs/>
          <w:sz w:val="24"/>
          <w:szCs w:val="24"/>
          <w:highlight w:val="none"/>
        </w:rPr>
      </w:pPr>
      <w:r>
        <w:rPr>
          <w:rFonts w:hint="eastAsia" w:ascii="宋体" w:hAnsi="宋体"/>
          <w:bCs/>
          <w:sz w:val="24"/>
          <w:szCs w:val="24"/>
          <w:highlight w:val="none"/>
        </w:rPr>
        <w:t xml:space="preserve">姓名：</w:t>
      </w:r>
      <w:r>
        <w:rPr>
          <w:rFonts w:ascii="宋体" w:hAnsi="宋体"/>
          <w:bCs/>
          <w:sz w:val="24"/>
          <w:szCs w:val="24"/>
          <w:highlight w:val="none"/>
        </w:rPr>
        <w:t xml:space="preserve">         </w:t>
      </w:r>
      <w:r>
        <w:rPr>
          <w:rFonts w:hint="eastAsia" w:ascii="宋体" w:hAnsi="宋体"/>
          <w:bCs/>
          <w:sz w:val="24"/>
          <w:szCs w:val="24"/>
          <w:highlight w:val="none"/>
        </w:rPr>
        <w:t xml:space="preserve">性别：</w:t>
      </w:r>
      <w:r>
        <w:rPr>
          <w:rFonts w:ascii="宋体" w:hAnsi="宋体"/>
          <w:bCs/>
          <w:sz w:val="24"/>
          <w:szCs w:val="24"/>
          <w:highlight w:val="none"/>
        </w:rPr>
        <w:t xml:space="preserve">       </w:t>
      </w:r>
      <w:r>
        <w:rPr>
          <w:rFonts w:hint="eastAsia" w:ascii="宋体" w:hAnsi="宋体"/>
          <w:bCs/>
          <w:sz w:val="24"/>
          <w:szCs w:val="24"/>
          <w:highlight w:val="none"/>
        </w:rPr>
        <w:t xml:space="preserve">电话：</w:t>
      </w:r>
      <w:r/>
    </w:p>
    <w:p>
      <w:pPr>
        <w:ind w:firstLine="3240"/>
        <w:spacing w:line="580" w:lineRule="exact"/>
        <w:rPr>
          <w:rFonts w:ascii="宋体"/>
          <w:bCs/>
          <w:sz w:val="24"/>
          <w:szCs w:val="24"/>
          <w:highlight w:val="none"/>
        </w:rPr>
      </w:pPr>
      <w:r>
        <w:rPr>
          <w:rFonts w:ascii="宋体"/>
          <w:bCs/>
          <w:sz w:val="24"/>
          <w:szCs w:val="24"/>
          <w:highlight w:val="none"/>
        </w:rPr>
      </w:r>
      <w:r/>
    </w:p>
    <w:p>
      <w:pPr>
        <w:ind w:firstLine="3240"/>
        <w:spacing w:line="580" w:lineRule="exact"/>
        <w:rPr>
          <w:rFonts w:ascii="宋体"/>
          <w:bCs/>
          <w:sz w:val="24"/>
          <w:szCs w:val="24"/>
          <w:highlight w:val="none"/>
        </w:rPr>
      </w:pPr>
      <w:r>
        <w:rPr>
          <w:rFonts w:ascii="宋体"/>
          <w:bCs/>
          <w:sz w:val="24"/>
          <w:szCs w:val="24"/>
          <w:highlight w:val="none"/>
        </w:rPr>
      </w:r>
      <w:r/>
    </w:p>
    <w:p>
      <w:pPr>
        <w:ind w:firstLine="3240"/>
        <w:spacing w:line="580" w:lineRule="exact"/>
        <w:rPr>
          <w:rFonts w:asci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单位名称（盖章）：</w:t>
      </w:r>
      <w:r/>
    </w:p>
    <w:p>
      <w:pPr>
        <w:ind w:firstLine="4080"/>
        <w:spacing w:line="580" w:lineRule="exact"/>
        <w:rPr>
          <w:rFonts w:ascii="宋体"/>
          <w:bCs/>
          <w:sz w:val="24"/>
          <w:szCs w:val="24"/>
          <w:highlight w:val="none"/>
        </w:rPr>
      </w:pPr>
      <w:r>
        <w:rPr>
          <w:rFonts w:hint="eastAsia" w:ascii="宋体" w:hAnsi="宋体"/>
          <w:bCs/>
          <w:sz w:val="24"/>
          <w:szCs w:val="24"/>
          <w:highlight w:val="none"/>
        </w:rPr>
        <w:t xml:space="preserve">法定代表人（签字或盖章）：</w:t>
      </w:r>
      <w:r/>
    </w:p>
    <w:p>
      <w:pPr>
        <w:ind w:firstLine="420"/>
        <w:spacing w:line="580" w:lineRule="exact"/>
        <w:rPr>
          <w:rFonts w:ascii="宋体"/>
          <w:bCs/>
          <w:sz w:val="24"/>
          <w:szCs w:val="24"/>
          <w:highlight w:val="none"/>
        </w:rPr>
      </w:pPr>
      <w:r>
        <w:rPr>
          <w:rFonts w:ascii="宋体"/>
          <w:bCs/>
          <w:sz w:val="24"/>
          <w:szCs w:val="24"/>
          <w:highlight w:val="none"/>
        </w:rPr>
      </w:r>
      <w:r/>
    </w:p>
    <w:p>
      <w:pPr>
        <w:ind w:firstLine="420"/>
        <w:spacing w:line="580" w:lineRule="exact"/>
        <w:rPr>
          <w:rFonts w:ascii="宋体"/>
          <w:bCs/>
          <w:sz w:val="24"/>
          <w:szCs w:val="24"/>
          <w:highlight w:val="none"/>
        </w:rPr>
      </w:pPr>
      <w:r>
        <w:rPr>
          <w:rFonts w:ascii="宋体"/>
          <w:bCs/>
          <w:sz w:val="24"/>
          <w:szCs w:val="24"/>
          <w:highlight w:val="none"/>
        </w:rPr>
      </w:r>
      <w:r/>
    </w:p>
    <w:p>
      <w:pPr>
        <w:rPr>
          <w:rFonts w:ascii="黑体" w:eastAsia="黑体"/>
          <w:bCs/>
          <w:sz w:val="28"/>
          <w:szCs w:val="28"/>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（四）（投标供应商）中小企业声明函（格式）：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r>
        <w:rPr>
          <w:rFonts w:hint="eastAsia"/>
        </w:rPr>
        <w:t xml:space="preserve"> </w:t>
      </w:r>
      <w:r/>
    </w:p>
    <w:p>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ascii="宋体" w:hAnsi="宋体"/>
          <w:bCs/>
          <w:sz w:val="24"/>
          <w:szCs w:val="24"/>
          <w:highlight w:val="none"/>
        </w:rPr>
      </w:pPr>
      <w:r>
        <w:rPr>
          <w:rFonts w:ascii="宋体" w:hAnsi="宋体"/>
          <w:bCs/>
          <w:sz w:val="24"/>
          <w:szCs w:val="24"/>
          <w:highlight w:val="none"/>
        </w:rPr>
      </w:r>
      <w:r/>
    </w:p>
    <w:p>
      <w:r>
        <w:rPr>
          <w:rFonts w:hint="eastAsia"/>
        </w:rPr>
        <w:t xml:space="preserve">注：1.</w:t>
      </w:r>
      <w:r>
        <w:t xml:space="preserve">从业人员、营业收入、资产总额填报上一年度数据，无上一年度数据的新成立企业可不填报。</w:t>
      </w:r>
      <w:r/>
    </w:p>
    <w:p>
      <w:r>
        <w:rPr>
          <w:rFonts w:hint="eastAsia"/>
        </w:rPr>
        <w:t xml:space="preserve">2.中标供应商的《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rPr>
          <w:rFonts w:hint="eastAsia" w:ascii="黑体" w:hAnsi="宋体" w:eastAsia="黑体"/>
          <w:bCs/>
          <w:szCs w:val="24"/>
          <w:highlight w:val="none"/>
        </w:rPr>
      </w:pPr>
      <w:r>
        <w:rPr>
          <w:rFonts w:hint="eastAsia"/>
        </w:rPr>
        <w:t xml:space="preserve">3.投标时本表附在《明细报价表》之后（如有）。</w:t>
      </w:r>
      <w:r>
        <w:rPr>
          <w:rFonts w:ascii="黑体" w:hAnsi="宋体" w:eastAsia="黑体"/>
          <w:bCs/>
          <w:szCs w:val="24"/>
          <w:highlight w:val="none"/>
        </w:rPr>
        <w:br w:type="page" w:clear="all"/>
      </w:r>
      <w:r/>
    </w:p>
    <w:p>
      <w:pPr>
        <w:rPr>
          <w:b/>
          <w:bCs/>
        </w:rPr>
      </w:pPr>
      <w:r>
        <w:rPr>
          <w:rFonts w:hint="eastAsia" w:ascii="黑体" w:hAnsi="黑体" w:eastAsia="黑体" w:cs="黑体"/>
          <w:b/>
          <w:bCs/>
          <w:sz w:val="24"/>
          <w:szCs w:val="24"/>
        </w:rPr>
        <w:t xml:space="preserve">（五）（投标供应商）残疾人福利性单位声明函（格式）：</w:t>
      </w:r>
      <w:r/>
    </w:p>
    <w:p>
      <w:pPr>
        <w:spacing w:line="480" w:lineRule="auto"/>
        <w:rPr>
          <w:rFonts w:ascii="宋体"/>
          <w:bCs/>
          <w:sz w:val="24"/>
          <w:szCs w:val="24"/>
          <w:highlight w:val="none"/>
        </w:rPr>
      </w:pPr>
      <w:r>
        <w:rPr>
          <w:rFonts w:ascii="宋体"/>
          <w:bCs/>
          <w:sz w:val="24"/>
          <w:szCs w:val="24"/>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w:t>
      </w:r>
      <w:r>
        <w:rPr>
          <w:rFonts w:hint="eastAsia" w:ascii="宋体" w:hAnsi="宋体"/>
          <w:bCs/>
          <w:sz w:val="24"/>
          <w:szCs w:val="24"/>
          <w:highlight w:val="none"/>
          <w:lang w:eastAsia="zh-CN"/>
        </w:rPr>
        <w:t xml:space="preserve">〔2017〕141号</w:t>
      </w:r>
      <w:r>
        <w:rPr>
          <w:rFonts w:hint="eastAsia" w:ascii="宋体" w:hAnsi="宋体"/>
          <w:bCs/>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r/>
      <w:r/>
    </w:p>
    <w:p>
      <w:r/>
      <w:r/>
    </w:p>
    <w:p>
      <w:pPr>
        <w:rPr>
          <w:rFonts w:hint="eastAsia" w:ascii="黑体" w:hAnsi="黑体" w:eastAsia="黑体" w:cs="黑体"/>
          <w:b/>
          <w:bCs/>
          <w:sz w:val="24"/>
          <w:szCs w:val="24"/>
        </w:rPr>
      </w:pPr>
      <w:r>
        <w:rPr>
          <w:rFonts w:hint="eastAsia"/>
        </w:rPr>
        <w:br w:type="page" w:clear="all"/>
      </w:r>
      <w:r>
        <w:rPr>
          <w:rFonts w:hint="eastAsia" w:ascii="黑体" w:hAnsi="黑体" w:eastAsia="黑体" w:cs="黑体"/>
          <w:bCs/>
          <w:sz w:val="24"/>
          <w:szCs w:val="24"/>
          <w:highlight w:val="none"/>
        </w:rPr>
        <w:t xml:space="preserve">（六）</w:t>
      </w:r>
      <w:r>
        <w:rPr>
          <w:rFonts w:hint="eastAsia" w:ascii="黑体" w:hAnsi="黑体" w:eastAsia="黑体" w:cs="黑体"/>
          <w:b/>
          <w:bCs/>
          <w:sz w:val="24"/>
          <w:szCs w:val="24"/>
        </w:rPr>
        <w:t xml:space="preserve">开标一览表（格式）：</w:t>
      </w:r>
      <w:r/>
    </w:p>
    <w:p>
      <w:pPr>
        <w:rPr>
          <w:rFonts w:hint="eastAsia"/>
        </w:rPr>
      </w:pPr>
      <w:r>
        <w:rPr>
          <w:rFonts w:hint="eastAsia"/>
        </w:rPr>
      </w:r>
      <w:r/>
    </w:p>
    <w:p>
      <w:pPr>
        <w:jc w:val="center"/>
        <w:rPr>
          <w:rFonts w:hint="eastAsia" w:ascii="黑体" w:eastAsia="黑体"/>
          <w:bCs/>
          <w:sz w:val="28"/>
          <w:szCs w:val="28"/>
          <w:highlight w:val="none"/>
          <w:lang w:eastAsia="zh-CN"/>
        </w:rPr>
      </w:pPr>
      <w:r>
        <w:rPr>
          <w:rFonts w:hint="eastAsia" w:ascii="黑体" w:eastAsia="黑体"/>
          <w:bCs/>
          <w:sz w:val="28"/>
          <w:szCs w:val="28"/>
          <w:highlight w:val="none"/>
        </w:rPr>
        <w:t xml:space="preserve">开标一览表</w:t>
      </w:r>
      <w:r/>
    </w:p>
    <w:p>
      <w:pPr>
        <w:spacing w:line="360" w:lineRule="auto"/>
        <w:rPr>
          <w:rFonts w:hint="eastAsia" w:ascii="黑体" w:eastAsia="黑体"/>
          <w:bCs/>
          <w:sz w:val="24"/>
          <w:szCs w:val="24"/>
          <w:highlight w:val="none"/>
        </w:rPr>
      </w:pPr>
      <w:r>
        <w:rPr>
          <w:rFonts w:hint="eastAsia" w:ascii="黑体" w:eastAsia="黑体"/>
          <w:bCs/>
          <w:sz w:val="24"/>
          <w:szCs w:val="24"/>
          <w:highlight w:val="none"/>
        </w:rPr>
      </w:r>
      <w:r/>
    </w:p>
    <w:p>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 xml:space="preserve">投标供应商名称（盖章）</w:t>
      </w:r>
      <w:r>
        <w:rPr>
          <w:rFonts w:ascii="黑体" w:eastAsia="黑体"/>
          <w:bCs/>
          <w:sz w:val="24"/>
          <w:szCs w:val="24"/>
          <w:highlight w:val="none"/>
        </w:rPr>
        <w:t xml:space="preserve">  </w:t>
      </w:r>
      <w:r>
        <w:rPr>
          <w:rFonts w:hint="eastAsia" w:ascii="黑体" w:eastAsia="黑体"/>
          <w:bCs/>
          <w:sz w:val="24"/>
          <w:szCs w:val="24"/>
          <w:highlight w:val="none"/>
        </w:rPr>
        <w:t xml:space="preserve">           </w:t>
      </w:r>
      <w:r>
        <w:rPr>
          <w:rFonts w:ascii="黑体" w:eastAsia="黑体"/>
          <w:bCs/>
          <w:sz w:val="24"/>
          <w:szCs w:val="24"/>
          <w:highlight w:val="none"/>
        </w:rPr>
        <w:t xml:space="preserve"> </w:t>
      </w:r>
      <w:r>
        <w:rPr>
          <w:rFonts w:hint="eastAsia" w:ascii="黑体" w:eastAsia="黑体"/>
          <w:bCs/>
          <w:sz w:val="24"/>
          <w:szCs w:val="24"/>
          <w:highlight w:val="none"/>
        </w:rPr>
        <w:t xml:space="preserve">采购项目编号：</w:t>
      </w:r>
      <w:r/>
    </w:p>
    <w:p>
      <w:pPr>
        <w:spacing w:line="300" w:lineRule="auto"/>
        <w:rPr>
          <w:rFonts w:ascii="宋体" w:hAnsi="宋体" w:cs="宋体"/>
          <w:highlight w:val="none"/>
        </w:rPr>
      </w:pPr>
      <w:r>
        <w:rPr>
          <w:rFonts w:ascii="宋体" w:hAnsi="宋体" w:cs="宋体"/>
          <w:highlight w:val="none"/>
        </w:rPr>
      </w:r>
      <w:r/>
    </w:p>
    <w:tbl>
      <w:tblPr>
        <w:tblStyle w:val="70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6950"/>
      </w:tblGrid>
      <w:tr>
        <w:trPr>
          <w:cantSplit/>
          <w:trHeight w:val="1130"/>
        </w:trPr>
        <w:tc>
          <w:tcPr>
            <w:tcW w:w="2734" w:type="dxa"/>
            <w:vAlign w:val="center"/>
            <w:textDirection w:val="lrTb"/>
            <w:noWrap w:val="false"/>
          </w:tcPr>
          <w:p>
            <w:pPr>
              <w:jc w:val="center"/>
              <w:spacing w:line="360" w:lineRule="exac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项目总报价</w:t>
            </w:r>
            <w:r/>
          </w:p>
          <w:p>
            <w:pPr>
              <w:jc w:val="center"/>
              <w:spacing w:line="360" w:lineRule="exac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（人民币含税）</w:t>
            </w:r>
            <w:r/>
          </w:p>
        </w:tc>
        <w:tc>
          <w:tcPr>
            <w:tcW w:w="695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（大写）人民币：</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元</w:t>
            </w:r>
            <w:r/>
          </w:p>
          <w:p>
            <w:pPr>
              <w:jc w:val="both"/>
              <w:keepLines w:val="0"/>
              <w:keepNext w:val="0"/>
              <w:pageBreakBefore w:val="0"/>
              <w:spacing w:line="360" w:lineRule="auto"/>
              <w:widowControl w:val="off"/>
              <w:rPr>
                <w:rFonts w:hint="eastAsia" w:ascii="Noto Sans Mono CJK JP Regular" w:hAnsi="Noto Sans Mono CJK JP Regular" w:eastAsia="宋体" w:cs="Noto Sans Mono CJK JP Regular"/>
                <w:sz w:val="22"/>
                <w:szCs w:val="22"/>
                <w:lang w:val="zh-CN" w:eastAsia="zh-CN" w:bidi="zh-CN"/>
              </w:rPr>
            </w:pPr>
            <w:r>
              <w:rPr>
                <w:rFonts w:hint="eastAsia" w:ascii="宋体" w:hAnsi="宋体" w:eastAsia="宋体" w:cs="宋体"/>
                <w:sz w:val="24"/>
                <w:highlight w:val="none"/>
                <w:lang w:val="en-US" w:eastAsia="zh-CN"/>
              </w:rPr>
              <w:t xml:space="preserve">（小写）¥：</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元</w:t>
            </w:r>
            <w:r/>
          </w:p>
        </w:tc>
      </w:tr>
      <w:tr>
        <w:trPr>
          <w:cantSplit/>
          <w:trHeight w:val="993"/>
        </w:trPr>
        <w:tc>
          <w:tcPr>
            <w:tcW w:w="2734" w:type="dxa"/>
            <w:vAlign w:val="center"/>
            <w:textDirection w:val="lrTb"/>
            <w:noWrap w:val="false"/>
          </w:tcPr>
          <w:p>
            <w:pPr>
              <w:jc w:val="center"/>
              <w:spacing w:line="36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服务期</w:t>
            </w:r>
            <w:r/>
          </w:p>
        </w:tc>
        <w:tc>
          <w:tcPr>
            <w:tcW w:w="6950" w:type="dxa"/>
            <w:vAlign w:val="center"/>
            <w:textDirection w:val="lrTb"/>
            <w:noWrap w:val="false"/>
          </w:tcPr>
          <w:p>
            <w:pPr>
              <w:ind w:firstLine="720"/>
              <w:jc w:val="both"/>
              <w:spacing w:line="36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         </w:t>
            </w:r>
            <w:r/>
          </w:p>
        </w:tc>
      </w:tr>
      <w:tr>
        <w:trPr>
          <w:cantSplit/>
          <w:trHeight w:val="993"/>
        </w:trPr>
        <w:tc>
          <w:tcPr>
            <w:tcW w:w="2734" w:type="dxa"/>
            <w:vAlign w:val="center"/>
            <w:textDirection w:val="lrTb"/>
            <w:noWrap w:val="false"/>
          </w:tcPr>
          <w:p>
            <w:pPr>
              <w:jc w:val="center"/>
              <w:spacing w:line="360" w:lineRule="exac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质量标准</w:t>
            </w:r>
            <w:r/>
          </w:p>
        </w:tc>
        <w:tc>
          <w:tcPr>
            <w:tcW w:w="6950" w:type="dxa"/>
            <w:vAlign w:val="center"/>
            <w:textDirection w:val="lrTb"/>
            <w:noWrap w:val="false"/>
          </w:tcPr>
          <w:p>
            <w:pPr>
              <w:jc w:val="center"/>
              <w:spacing w:line="360" w:lineRule="exact"/>
              <w:rPr>
                <w:rFonts w:hint="default" w:ascii="宋体" w:hAnsi="宋体" w:eastAsia="宋体" w:cs="宋体"/>
                <w:sz w:val="24"/>
                <w:szCs w:val="24"/>
                <w:lang w:val="en-US" w:eastAsia="zh-CN" w:bidi="zh-CN"/>
              </w:rPr>
            </w:pPr>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w:t>
            </w:r>
            <w:r/>
          </w:p>
        </w:tc>
      </w:tr>
      <w:tr>
        <w:trPr>
          <w:cantSplit/>
          <w:trHeight w:val="1031"/>
        </w:trPr>
        <w:tc>
          <w:tcPr>
            <w:tcW w:w="2734" w:type="dxa"/>
            <w:vAlign w:val="center"/>
            <w:textDirection w:val="lrTb"/>
            <w:noWrap w:val="false"/>
          </w:tcPr>
          <w:p>
            <w:pPr>
              <w:jc w:val="center"/>
              <w:spacing w:line="360" w:lineRule="exact"/>
              <w:rPr>
                <w:rFonts w:ascii="宋体" w:hAnsi="宋体" w:cs="宋体"/>
                <w:color w:val="000000"/>
                <w:sz w:val="24"/>
              </w:rPr>
            </w:pPr>
            <w:r>
              <w:rPr>
                <w:rFonts w:hint="eastAsia" w:ascii="宋体" w:hAnsi="宋体" w:eastAsia="宋体" w:cs="宋体"/>
                <w:sz w:val="24"/>
                <w:highlight w:val="none"/>
                <w:lang w:val="en-US" w:eastAsia="zh-CN"/>
              </w:rPr>
              <w:t xml:space="preserve">项目负责人</w:t>
            </w:r>
            <w:r/>
          </w:p>
        </w:tc>
        <w:tc>
          <w:tcPr>
            <w:tcW w:w="6950" w:type="dxa"/>
            <w:vAlign w:val="center"/>
            <w:textDirection w:val="lrTb"/>
            <w:noWrap w:val="false"/>
          </w:tcPr>
          <w:p>
            <w:pPr>
              <w:keepLines w:val="0"/>
              <w:keepNext w:val="0"/>
              <w:pageBreakBefore w:val="0"/>
              <w:spacing w:line="360" w:lineRule="auto"/>
              <w:widowControl w:val="off"/>
              <w:rPr>
                <w:rFonts w:hint="default"/>
                <w:lang w:val="en-US" w:eastAsia="zh-CN"/>
              </w:rPr>
            </w:pPr>
            <w:r>
              <w:rPr>
                <w:rFonts w:hint="default"/>
                <w:lang w:val="en-US" w:eastAsia="zh-CN"/>
              </w:rPr>
            </w:r>
            <w:r/>
          </w:p>
        </w:tc>
      </w:tr>
    </w:tbl>
    <w:p>
      <w:pPr>
        <w:spacing w:before="5"/>
        <w:rPr>
          <w:rFonts w:hint="eastAsia"/>
          <w:b/>
          <w:bCs/>
          <w:sz w:val="24"/>
          <w:szCs w:val="24"/>
          <w:highlight w:val="none"/>
        </w:rPr>
      </w:pPr>
      <w:r>
        <w:rPr>
          <w:rFonts w:hint="eastAsia"/>
          <w:b/>
          <w:bCs/>
          <w:sz w:val="24"/>
          <w:szCs w:val="24"/>
          <w:highlight w:val="none"/>
        </w:rPr>
      </w:r>
      <w:r/>
    </w:p>
    <w:p>
      <w:pPr>
        <w:spacing w:before="5"/>
        <w:rPr>
          <w:rFonts w:hint="eastAsia"/>
          <w:b/>
          <w:bCs/>
          <w:sz w:val="24"/>
          <w:szCs w:val="24"/>
          <w:highlight w:val="none"/>
        </w:rPr>
      </w:pPr>
      <w:r>
        <w:rPr>
          <w:rFonts w:hint="eastAsia"/>
          <w:b/>
          <w:bCs/>
          <w:sz w:val="24"/>
          <w:szCs w:val="24"/>
          <w:highlight w:val="none"/>
        </w:rPr>
      </w:r>
      <w:r/>
    </w:p>
    <w:p>
      <w:pPr>
        <w:spacing w:before="5"/>
        <w:rPr>
          <w:b/>
          <w:bCs/>
          <w:sz w:val="24"/>
          <w:szCs w:val="24"/>
          <w:highlight w:val="none"/>
        </w:rPr>
      </w:pPr>
      <w:r>
        <w:rPr>
          <w:rFonts w:hint="eastAsia"/>
          <w:b/>
          <w:bCs/>
          <w:sz w:val="24"/>
          <w:szCs w:val="24"/>
          <w:highlight w:val="none"/>
        </w:rPr>
        <w:t xml:space="preserve">法定代表人或法定代表人授权代表签字或盖章：</w:t>
      </w:r>
      <w:r/>
    </w:p>
    <w:p>
      <w:pPr>
        <w:spacing w:line="400" w:lineRule="exact"/>
        <w:rPr>
          <w:rFonts w:ascii="黑体" w:eastAsia="黑体"/>
          <w:bCs/>
          <w:sz w:val="32"/>
          <w:highlight w:val="none"/>
        </w:rPr>
      </w:pPr>
      <w:r>
        <w:rPr>
          <w:rFonts w:ascii="黑体" w:eastAsia="黑体"/>
          <w:bCs/>
          <w:sz w:val="32"/>
          <w:highlight w:val="none"/>
        </w:rPr>
      </w:r>
      <w:r/>
    </w:p>
    <w:p>
      <w:pPr>
        <w:rPr>
          <w:rFonts w:hint="eastAsia" w:ascii="宋体" w:hAnsi="宋体" w:cs="宋体"/>
          <w:b w:val="0"/>
          <w:bCs w:val="0"/>
          <w:sz w:val="24"/>
          <w:highlight w:val="none"/>
        </w:rPr>
      </w:pPr>
      <w:r>
        <w:rPr>
          <w:rFonts w:hint="eastAsia" w:ascii="宋体" w:hAnsi="宋体" w:cs="宋体"/>
          <w:b w:val="0"/>
          <w:bCs w:val="0"/>
          <w:sz w:val="24"/>
          <w:highlight w:val="none"/>
        </w:rPr>
      </w:r>
      <w:r/>
    </w:p>
    <w:p>
      <w:pPr>
        <w:rPr>
          <w:rFonts w:hint="eastAsia" w:ascii="宋体" w:hAnsi="宋体"/>
          <w:b w:val="0"/>
          <w:bCs w:val="0"/>
          <w:sz w:val="24"/>
          <w:highlight w:val="none"/>
        </w:rPr>
      </w:pPr>
      <w:r>
        <w:rPr>
          <w:rFonts w:hint="eastAsia" w:ascii="宋体" w:hAnsi="宋体" w:cs="宋体"/>
          <w:b w:val="0"/>
          <w:bCs w:val="0"/>
          <w:sz w:val="24"/>
          <w:highlight w:val="none"/>
        </w:rPr>
        <w:t xml:space="preserve">填写说明：</w:t>
      </w:r>
      <w:r>
        <w:rPr>
          <w:rFonts w:hint="eastAsia" w:ascii="宋体" w:hAnsi="宋体"/>
          <w:b w:val="0"/>
          <w:bCs w:val="0"/>
          <w:sz w:val="24"/>
          <w:highlight w:val="none"/>
        </w:rPr>
        <w:t xml:space="preserve">开标一览表中的内容应与响应函内容一致，否则评标时一律按开标一览表</w:t>
      </w:r>
      <w:r>
        <w:rPr>
          <w:rFonts w:hint="eastAsia" w:ascii="宋体" w:hAnsi="宋体"/>
          <w:b w:val="0"/>
          <w:bCs w:val="0"/>
          <w:sz w:val="24"/>
          <w:highlight w:val="none"/>
          <w:lang w:eastAsia="zh-CN"/>
        </w:rPr>
        <w:t xml:space="preserve">中的</w:t>
      </w:r>
      <w:r>
        <w:rPr>
          <w:rFonts w:hint="eastAsia" w:ascii="宋体" w:hAnsi="宋体"/>
          <w:b w:val="0"/>
          <w:bCs w:val="0"/>
          <w:sz w:val="24"/>
          <w:highlight w:val="none"/>
        </w:rPr>
        <w:t xml:space="preserve">内容为准，开标一览表中必须盖章或签字。</w:t>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黑体" w:eastAsia="黑体" w:cs="黑体"/>
          <w:bCs/>
          <w:sz w:val="24"/>
          <w:szCs w:val="24"/>
          <w:highlight w:val="none"/>
          <w:lang w:eastAsia="zh-CN"/>
        </w:rPr>
      </w:pPr>
      <w:r>
        <w:rPr>
          <w:rFonts w:hint="eastAsia" w:ascii="黑体" w:hAnsi="黑体" w:eastAsia="黑体" w:cs="黑体"/>
          <w:bCs/>
          <w:sz w:val="24"/>
          <w:szCs w:val="24"/>
          <w:highlight w:val="none"/>
          <w:lang w:eastAsia="zh-CN"/>
        </w:rPr>
        <w:t xml:space="preserve">（</w:t>
      </w:r>
      <w:r>
        <w:rPr>
          <w:rFonts w:hint="eastAsia" w:ascii="黑体" w:hAnsi="黑体" w:eastAsia="黑体" w:cs="黑体"/>
          <w:bCs/>
          <w:sz w:val="24"/>
          <w:szCs w:val="24"/>
          <w:highlight w:val="none"/>
          <w:lang w:val="en-US" w:eastAsia="zh-CN"/>
        </w:rPr>
        <w:t xml:space="preserve">七</w:t>
      </w:r>
      <w:r>
        <w:rPr>
          <w:rFonts w:hint="eastAsia" w:ascii="黑体" w:hAnsi="黑体" w:eastAsia="黑体" w:cs="黑体"/>
          <w:bCs/>
          <w:sz w:val="24"/>
          <w:szCs w:val="24"/>
          <w:highlight w:val="none"/>
          <w:lang w:eastAsia="zh-CN"/>
        </w:rPr>
        <w:t xml:space="preserve">）</w:t>
      </w:r>
      <w:r>
        <w:rPr>
          <w:rFonts w:hint="eastAsia" w:ascii="黑体" w:hAnsi="黑体" w:eastAsia="黑体" w:cs="黑体"/>
          <w:bCs/>
          <w:sz w:val="24"/>
          <w:szCs w:val="24"/>
          <w:highlight w:val="none"/>
        </w:rPr>
        <w:t xml:space="preserve">明细报价表（格式）</w:t>
      </w:r>
      <w:r>
        <w:rPr>
          <w:rFonts w:hint="eastAsia" w:ascii="黑体" w:hAnsi="黑体" w:eastAsia="黑体" w:cs="黑体"/>
          <w:bCs/>
          <w:sz w:val="24"/>
          <w:szCs w:val="24"/>
          <w:highlight w:val="none"/>
          <w:lang w:eastAsia="zh-CN"/>
        </w:rPr>
        <w:t xml:space="preserve">：</w:t>
      </w:r>
      <w:r/>
    </w:p>
    <w:p>
      <w:pPr>
        <w:ind w:firstLine="0"/>
        <w:jc w:val="center"/>
        <w:spacing w:line="400" w:lineRule="exact"/>
        <w:rPr>
          <w:rFonts w:hint="eastAsia"/>
          <w:b/>
          <w:bCs w:val="0"/>
          <w:sz w:val="28"/>
          <w:szCs w:val="28"/>
        </w:rPr>
      </w:pPr>
      <w:r>
        <w:rPr>
          <w:rFonts w:hint="eastAsia"/>
          <w:b/>
          <w:bCs w:val="0"/>
          <w:sz w:val="28"/>
          <w:szCs w:val="28"/>
        </w:rPr>
        <w:t xml:space="preserve">明细报价表（单位：元）</w:t>
      </w:r>
      <w:r/>
    </w:p>
    <w:p>
      <w:pPr>
        <w:ind w:firstLine="0"/>
        <w:rPr>
          <w:rFonts w:hint="eastAsia" w:cs="Times New Roman"/>
        </w:rPr>
      </w:pPr>
      <w:r>
        <w:rPr>
          <w:rFonts w:hint="eastAsia" w:ascii="黑体" w:eastAsia="黑体"/>
          <w:bCs/>
          <w:sz w:val="24"/>
          <w:szCs w:val="24"/>
          <w:highlight w:val="none"/>
        </w:rPr>
        <w:t xml:space="preserve">投标人名称（盖章）                       </w:t>
      </w:r>
      <w:r>
        <w:rPr>
          <w:rFonts w:hint="eastAsia" w:ascii="黑体" w:eastAsia="黑体"/>
          <w:bCs/>
          <w:sz w:val="24"/>
          <w:szCs w:val="24"/>
          <w:highlight w:val="none"/>
          <w:lang w:val="en-US" w:eastAsia="zh-CN"/>
        </w:rPr>
        <w:t xml:space="preserve">                        </w:t>
      </w:r>
      <w:r>
        <w:rPr>
          <w:rFonts w:hint="eastAsia" w:ascii="黑体" w:eastAsia="黑体"/>
          <w:bCs/>
          <w:sz w:val="24"/>
          <w:szCs w:val="24"/>
          <w:highlight w:val="none"/>
        </w:rPr>
        <w:t xml:space="preserve">采购项目编号：</w:t>
      </w:r>
      <w:r/>
    </w:p>
    <w:tbl>
      <w:tblPr>
        <w:tblStyle w:val="701"/>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4"/>
        <w:gridCol w:w="4574"/>
        <w:gridCol w:w="1025"/>
        <w:gridCol w:w="937"/>
        <w:gridCol w:w="1100"/>
        <w:gridCol w:w="1405"/>
      </w:tblGrid>
      <w:tr>
        <w:trPr>
          <w:cantSplit/>
          <w:jc w:val="center"/>
          <w:trHeight w:val="495"/>
        </w:trPr>
        <w:tc>
          <w:tcPr>
            <w:tcMar>
              <w:left w:w="15" w:type="dxa"/>
              <w:top w:w="15" w:type="dxa"/>
              <w:right w:w="15" w:type="dxa"/>
              <w:bottom w:w="0" w:type="dxa"/>
            </w:tcMar>
            <w:tcW w:w="674"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4574"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1025"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Mar>
              <w:left w:w="15" w:type="dxa"/>
              <w:top w:w="15" w:type="dxa"/>
              <w:right w:w="15" w:type="dxa"/>
              <w:bottom w:w="0" w:type="dxa"/>
            </w:tcMar>
            <w:tcW w:w="937"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100"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单报价</w:t>
            </w:r>
            <w:r/>
          </w:p>
        </w:tc>
        <w:tc>
          <w:tcPr>
            <w:tcW w:w="1405"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分项总报价</w:t>
            </w:r>
            <w:r/>
          </w:p>
        </w:tc>
      </w:tr>
      <w:tr>
        <w:trPr>
          <w:cantSplit/>
          <w:jc w:val="center"/>
          <w:trHeight w:val="717"/>
        </w:trPr>
        <w:tc>
          <w:tcPr>
            <w:tcMar>
              <w:left w:w="15" w:type="dxa"/>
              <w:top w:w="15" w:type="dxa"/>
              <w:right w:w="15" w:type="dxa"/>
              <w:bottom w:w="0" w:type="dxa"/>
            </w:tcMar>
            <w:tcW w:w="674" w:type="dxa"/>
            <w:vAlign w:val="center"/>
            <w:textDirection w:val="lrTb"/>
            <w:noWrap/>
          </w:tcPr>
          <w:p>
            <w:pPr>
              <w:pStyle w:val="1069"/>
              <w:ind w:left="0" w:firstLine="240"/>
              <w:jc w:val="both"/>
              <w:spacing w:before="5"/>
              <w:tabs>
                <w:tab w:val="clear" w:pos="4153" w:leader="none"/>
                <w:tab w:val="clear" w:pos="8306" w:leader="none"/>
              </w:tabs>
              <w:rPr>
                <w:rFonts w:hint="eastAsia" w:ascii="宋体" w:hAnsi="宋体" w:eastAsia="宋体" w:cs="宋体"/>
                <w:color w:val="auto"/>
                <w:sz w:val="24"/>
                <w:szCs w:val="24"/>
                <w:highlight w:val="none"/>
                <w:lang w:val="en-US" w:eastAsia="zh-CN"/>
              </w:rPr>
              <w:pBdr>
                <w:bottom w:val="none" w:color="000000" w:sz="0" w:space="0"/>
              </w:pBdr>
            </w:pPr>
            <w:r>
              <w:rPr>
                <w:rFonts w:hint="eastAsia" w:ascii="宋体" w:hAnsi="宋体" w:eastAsia="宋体" w:cs="宋体"/>
                <w:color w:val="auto"/>
                <w:sz w:val="24"/>
                <w:szCs w:val="24"/>
                <w:highlight w:val="none"/>
                <w:lang w:val="en-US" w:eastAsia="zh-CN"/>
              </w:rPr>
              <w:t xml:space="preserve">1</w:t>
            </w:r>
            <w:r/>
          </w:p>
        </w:tc>
        <w:tc>
          <w:tcPr>
            <w:tcMar>
              <w:left w:w="15" w:type="dxa"/>
              <w:top w:w="15" w:type="dxa"/>
              <w:right w:w="15" w:type="dxa"/>
              <w:bottom w:w="0" w:type="dxa"/>
            </w:tcMar>
            <w:tcW w:w="4574"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tc>
        <w:tc>
          <w:tcPr>
            <w:tcW w:w="10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Mar>
              <w:left w:w="15" w:type="dxa"/>
              <w:top w:w="15" w:type="dxa"/>
              <w:right w:w="15" w:type="dxa"/>
              <w:bottom w:w="0" w:type="dxa"/>
            </w:tcMar>
            <w:tcW w:w="937"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tc>
        <w:tc>
          <w:tcPr>
            <w:tcW w:w="11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0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tcMar>
              <w:left w:w="15" w:type="dxa"/>
              <w:top w:w="15" w:type="dxa"/>
              <w:right w:w="15" w:type="dxa"/>
              <w:bottom w:w="0" w:type="dxa"/>
            </w:tcMar>
            <w:tcW w:w="6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4574"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tc>
        <w:tc>
          <w:tcPr>
            <w:tcW w:w="10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Mar>
              <w:left w:w="15" w:type="dxa"/>
              <w:top w:w="15" w:type="dxa"/>
              <w:right w:w="15" w:type="dxa"/>
              <w:bottom w:w="0" w:type="dxa"/>
            </w:tcMar>
            <w:tcW w:w="937"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tc>
        <w:tc>
          <w:tcPr>
            <w:tcW w:w="11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0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tcMar>
              <w:left w:w="15" w:type="dxa"/>
              <w:top w:w="15" w:type="dxa"/>
              <w:right w:w="15" w:type="dxa"/>
              <w:bottom w:w="0" w:type="dxa"/>
            </w:tcMar>
            <w:tcW w:w="6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74"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tc>
        <w:tc>
          <w:tcPr>
            <w:tcW w:w="10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Mar>
              <w:left w:w="15" w:type="dxa"/>
              <w:top w:w="15" w:type="dxa"/>
              <w:right w:w="15" w:type="dxa"/>
              <w:bottom w:w="0" w:type="dxa"/>
            </w:tcMar>
            <w:tcW w:w="937"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0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spacing w:line="240" w:lineRule="auto"/>
        <w:rPr>
          <w:rFonts w:hint="eastAsia"/>
        </w:rPr>
      </w:pPr>
      <w:r>
        <w:rPr>
          <w:rFonts w:hint="eastAsia"/>
        </w:rPr>
      </w:r>
      <w:r/>
    </w:p>
    <w:p>
      <w:pPr>
        <w:ind w:left="480" w:firstLine="0"/>
        <w:jc w:val="both"/>
        <w:spacing w:line="400" w:lineRule="exact"/>
        <w:rPr>
          <w:rFonts w:ascii="Times New Roman" w:hAnsi="Times New Roman" w:cs="Times New Roman"/>
          <w:bCs w:val="0"/>
          <w:sz w:val="24"/>
          <w:szCs w:val="24"/>
        </w:rPr>
      </w:pPr>
      <w:r>
        <w:rPr>
          <w:rFonts w:hint="eastAsia" w:ascii="Times New Roman" w:hAnsi="Times New Roman" w:cs="Times New Roman"/>
          <w:bCs w:val="0"/>
          <w:sz w:val="24"/>
          <w:szCs w:val="24"/>
        </w:rPr>
        <w:t xml:space="preserve">法定代表人或法定代表人授权代表签字或盖章：</w:t>
      </w:r>
      <w:r/>
    </w:p>
    <w:p>
      <w:pPr>
        <w:ind w:left="480" w:firstLine="0"/>
        <w:jc w:val="both"/>
        <w:spacing w:line="400" w:lineRule="exact"/>
        <w:rPr>
          <w:rFonts w:hint="eastAsia" w:ascii="Times New Roman" w:hAnsi="Times New Roman" w:cs="Times New Roman"/>
          <w:bCs w:val="0"/>
          <w:sz w:val="24"/>
          <w:szCs w:val="24"/>
        </w:rPr>
      </w:pPr>
      <w:r>
        <w:rPr>
          <w:rFonts w:hint="eastAsia" w:ascii="Times New Roman" w:hAnsi="Times New Roman" w:cs="Times New Roman"/>
          <w:bCs w:val="0"/>
          <w:sz w:val="24"/>
          <w:szCs w:val="24"/>
        </w:rPr>
      </w:r>
      <w:r/>
    </w:p>
    <w:p>
      <w:pPr>
        <w:ind w:left="480" w:firstLine="0"/>
        <w:jc w:val="both"/>
        <w:spacing w:line="400" w:lineRule="exact"/>
        <w:rPr>
          <w:rFonts w:hint="eastAsia"/>
          <w:sz w:val="24"/>
          <w:szCs w:val="24"/>
        </w:rPr>
      </w:pPr>
      <w:r>
        <w:rPr>
          <w:rFonts w:hint="eastAsia" w:ascii="Times New Roman" w:hAnsi="Times New Roman" w:cs="Times New Roman"/>
          <w:bCs w:val="0"/>
          <w:sz w:val="24"/>
          <w:szCs w:val="24"/>
        </w:rPr>
        <w:t xml:space="preserve">日期： </w:t>
      </w:r>
      <w:r>
        <w:rPr>
          <w:rFonts w:ascii="Times New Roman" w:hAnsi="Times New Roman" w:cs="Times New Roman"/>
          <w:bCs w:val="0"/>
          <w:sz w:val="24"/>
          <w:szCs w:val="24"/>
        </w:rPr>
        <w:t xml:space="preserve">   </w:t>
      </w:r>
      <w:r>
        <w:rPr>
          <w:rFonts w:hint="eastAsia" w:ascii="Times New Roman" w:hAnsi="Times New Roman" w:cs="Times New Roman"/>
          <w:bCs w:val="0"/>
          <w:sz w:val="24"/>
          <w:szCs w:val="24"/>
        </w:rPr>
        <w:t xml:space="preserve">年 </w:t>
      </w:r>
      <w:r>
        <w:rPr>
          <w:rFonts w:ascii="Times New Roman" w:hAnsi="Times New Roman" w:cs="Times New Roman"/>
          <w:bCs w:val="0"/>
          <w:sz w:val="24"/>
          <w:szCs w:val="24"/>
        </w:rPr>
        <w:t xml:space="preserve">   </w:t>
      </w:r>
      <w:r>
        <w:rPr>
          <w:rFonts w:hint="eastAsia" w:ascii="Times New Roman" w:hAnsi="Times New Roman" w:cs="Times New Roman"/>
          <w:bCs w:val="0"/>
          <w:sz w:val="24"/>
          <w:szCs w:val="24"/>
        </w:rPr>
        <w:t xml:space="preserve">月 </w:t>
      </w:r>
      <w:r>
        <w:rPr>
          <w:rFonts w:ascii="Times New Roman" w:hAnsi="Times New Roman" w:cs="Times New Roman"/>
          <w:bCs w:val="0"/>
          <w:sz w:val="24"/>
          <w:szCs w:val="24"/>
        </w:rPr>
        <w:t xml:space="preserve">  </w:t>
      </w:r>
      <w:r>
        <w:rPr>
          <w:rFonts w:hint="eastAsia" w:ascii="Times New Roman" w:hAnsi="Times New Roman" w:cs="Times New Roman"/>
          <w:bCs w:val="0"/>
          <w:sz w:val="24"/>
          <w:szCs w:val="24"/>
        </w:rPr>
        <w:t xml:space="preserve">日</w:t>
      </w:r>
      <w:r/>
    </w:p>
    <w:p>
      <w:pPr>
        <w:ind w:firstLine="482"/>
        <w:spacing w:line="240" w:lineRule="auto"/>
        <w:rPr>
          <w:rFonts w:hint="eastAsia"/>
        </w:rPr>
      </w:pPr>
      <w:r>
        <w:rPr>
          <w:rFonts w:hint="eastAsia"/>
        </w:rPr>
      </w:r>
      <w:r/>
    </w:p>
    <w:p>
      <w:pPr>
        <w:ind w:firstLine="482"/>
        <w:spacing w:line="240" w:lineRule="auto"/>
        <w:rPr>
          <w:rFonts w:hint="eastAsia"/>
        </w:rPr>
      </w:pPr>
      <w:r>
        <w:rPr>
          <w:rFonts w:hint="eastAsia"/>
        </w:rPr>
      </w:r>
      <w:r/>
    </w:p>
    <w:p>
      <w:pPr>
        <w:ind w:firstLine="482"/>
        <w:spacing w:line="240" w:lineRule="auto"/>
        <w:rPr>
          <w:rFonts w:hint="eastAsia"/>
        </w:rPr>
      </w:pPr>
      <w:r>
        <w:rPr>
          <w:rFonts w:hint="eastAsia"/>
        </w:rPr>
      </w:r>
      <w:r/>
    </w:p>
    <w:p>
      <w:pPr>
        <w:ind w:firstLine="482"/>
        <w:spacing w:line="240" w:lineRule="auto"/>
        <w:rPr>
          <w:rFonts w:hint="eastAsia"/>
        </w:rPr>
      </w:pPr>
      <w:r>
        <w:rPr>
          <w:rFonts w:hint="eastAsia"/>
        </w:rPr>
        <w:t xml:space="preserve">1.投标供应商报价时应充分考虑服务期内所有可能影响到报价的风险因素，一旦投标结束最终中标，单价及总价将不予调整。如发生漏、缺、少项，都将被认为是中标供应商的报价让利行为，损失自负。投标报价在合同执行期间是固定不变和不可变更的，不因市场变化因素而变动。</w:t>
      </w:r>
      <w:r/>
    </w:p>
    <w:p>
      <w:pPr>
        <w:ind w:firstLine="482"/>
        <w:spacing w:line="240" w:lineRule="auto"/>
        <w:rPr>
          <w:rFonts w:hint="eastAsia"/>
        </w:rPr>
      </w:pPr>
      <w:r>
        <w:rPr>
          <w:rFonts w:hint="eastAsia"/>
        </w:rPr>
        <w:t xml:space="preserve">2.本表供投标单位参照，不限于此，可根据采购需求自行添加条目进行编辑</w:t>
      </w:r>
      <w:r>
        <w:rPr>
          <w:rFonts w:hint="eastAsia"/>
          <w:lang w:eastAsia="zh-CN"/>
        </w:rPr>
        <w:t xml:space="preserve">填报</w:t>
      </w:r>
      <w:r>
        <w:rPr>
          <w:rFonts w:hint="eastAsia"/>
        </w:rPr>
        <w:t xml:space="preserve">。</w:t>
      </w:r>
      <w:r/>
    </w:p>
    <w:p>
      <w:pPr>
        <w:rPr>
          <w:rFonts w:hint="eastAsia" w:ascii="黑体" w:hAnsi="宋体" w:eastAsia="黑体"/>
          <w:bCs/>
          <w:sz w:val="24"/>
          <w:szCs w:val="24"/>
          <w:highlight w:val="none"/>
        </w:rPr>
        <w:sectPr>
          <w:footnotePr/>
          <w:endnotePr/>
          <w:type w:val="nextPage"/>
          <w:pgSz w:w="11906" w:h="16838" w:orient="portrait"/>
          <w:pgMar w:top="567" w:right="851" w:bottom="1351" w:left="1134" w:header="624" w:footer="907" w:gutter="0"/>
          <w:cols w:num="1" w:sep="0" w:space="1701" w:equalWidth="1"/>
          <w:docGrid w:linePitch="360"/>
          <w:titlePg/>
        </w:sectPr>
      </w:pPr>
      <w:r>
        <w:rPr>
          <w:rFonts w:hint="eastAsia" w:ascii="黑体" w:hAnsi="宋体" w:eastAsia="黑体"/>
          <w:bCs/>
          <w:sz w:val="24"/>
          <w:szCs w:val="24"/>
          <w:highlight w:val="none"/>
        </w:rPr>
        <w:br w:type="page" w:clear="all"/>
      </w:r>
      <w:r/>
    </w:p>
    <w:p>
      <w:pPr>
        <w:spacing w:line="360" w:lineRule="auto"/>
        <w:rPr>
          <w:rFonts w:hint="eastAsia" w:ascii="黑体" w:hAnsi="黑体" w:eastAsia="黑体" w:cs="黑体"/>
          <w:b/>
          <w:bCs/>
          <w:sz w:val="24"/>
          <w:szCs w:val="24"/>
        </w:rPr>
      </w:pPr>
      <w:r>
        <w:rPr>
          <w:rFonts w:hint="eastAsia" w:ascii="黑体" w:hAnsi="黑体" w:eastAsia="黑体" w:cs="黑体"/>
          <w:b/>
          <w:bCs/>
          <w:sz w:val="24"/>
          <w:szCs w:val="24"/>
        </w:rPr>
        <w:t xml:space="preserve">（</w:t>
      </w:r>
      <w:r>
        <w:rPr>
          <w:rFonts w:hint="eastAsia" w:ascii="黑体" w:hAnsi="黑体" w:eastAsia="黑体" w:cs="黑体"/>
          <w:b/>
          <w:bCs/>
          <w:sz w:val="24"/>
          <w:szCs w:val="24"/>
          <w:lang w:val="en-US" w:eastAsia="zh-CN"/>
        </w:rPr>
        <w:t xml:space="preserve">八</w:t>
      </w:r>
      <w:r>
        <w:rPr>
          <w:rFonts w:hint="eastAsia" w:ascii="黑体" w:hAnsi="黑体" w:eastAsia="黑体" w:cs="黑体"/>
          <w:b/>
          <w:bCs/>
          <w:sz w:val="24"/>
          <w:szCs w:val="24"/>
        </w:rPr>
        <w:t xml:space="preserve">）人员配置表及拟派项目负责人简历表（格式）</w:t>
      </w:r>
      <w:r/>
    </w:p>
    <w:p>
      <w:pPr>
        <w:jc w:val="center"/>
        <w:spacing w:line="360" w:lineRule="auto"/>
        <w:rPr>
          <w:rFonts w:hint="eastAsia" w:ascii="宋体" w:hAnsi="宋体" w:cs="宋体"/>
          <w:bCs/>
          <w:sz w:val="24"/>
          <w:szCs w:val="24"/>
        </w:rPr>
      </w:pPr>
      <w:r>
        <w:rPr>
          <w:rFonts w:hint="eastAsia" w:ascii="宋体" w:hAnsi="宋体" w:cs="宋体"/>
          <w:bCs/>
          <w:sz w:val="24"/>
          <w:szCs w:val="24"/>
        </w:rPr>
        <w:t xml:space="preserve">（1）项目人员配置表</w:t>
      </w:r>
      <w:r/>
    </w:p>
    <w:p>
      <w:pPr>
        <w:spacing w:line="360" w:lineRule="auto"/>
        <w:rPr>
          <w:rFonts w:hint="eastAsia" w:ascii="宋体" w:hAnsi="宋体" w:cs="宋体"/>
          <w:bCs/>
          <w:sz w:val="24"/>
          <w:szCs w:val="24"/>
        </w:rPr>
      </w:pPr>
      <w:r>
        <w:rPr>
          <w:rFonts w:hint="eastAsia" w:ascii="宋体" w:hAnsi="宋体" w:cs="宋体"/>
          <w:bCs/>
          <w:sz w:val="24"/>
          <w:szCs w:val="24"/>
        </w:rPr>
        <w:t xml:space="preserve">投标供应商名称（盖章）                            采购</w:t>
      </w:r>
      <w:r>
        <w:rPr>
          <w:rFonts w:hint="eastAsia" w:ascii="宋体" w:hAnsi="宋体" w:cs="宋体"/>
          <w:bCs/>
          <w:sz w:val="24"/>
          <w:szCs w:val="24"/>
          <w:lang w:val="en-US" w:eastAsia="zh-CN"/>
        </w:rPr>
        <w:t xml:space="preserve">项目</w:t>
      </w:r>
      <w:r>
        <w:rPr>
          <w:rFonts w:hint="eastAsia" w:ascii="宋体" w:hAnsi="宋体" w:cs="宋体"/>
          <w:bCs/>
          <w:sz w:val="24"/>
          <w:szCs w:val="24"/>
        </w:rPr>
        <w:t xml:space="preserve">编号：</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序号</w:t>
            </w:r>
            <w:r/>
          </w:p>
        </w:tc>
        <w:tc>
          <w:tcPr>
            <w:tcW w:w="1446"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岗位名称</w:t>
            </w:r>
            <w:r/>
          </w:p>
        </w:tc>
        <w:tc>
          <w:tcPr>
            <w:tcW w:w="1152"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姓名</w:t>
            </w:r>
            <w:r/>
          </w:p>
        </w:tc>
        <w:tc>
          <w:tcPr>
            <w:tcW w:w="945"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性别</w:t>
            </w:r>
            <w:r/>
          </w:p>
        </w:tc>
        <w:tc>
          <w:tcPr>
            <w:tcW w:w="840"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年龄</w:t>
            </w:r>
            <w:r/>
          </w:p>
        </w:tc>
        <w:tc>
          <w:tcPr>
            <w:tcW w:w="822"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学历</w:t>
            </w:r>
            <w:r/>
          </w:p>
        </w:tc>
        <w:tc>
          <w:tcPr>
            <w:tcW w:w="1581"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持证证书名称</w:t>
            </w:r>
            <w:r/>
          </w:p>
          <w:p>
            <w:pPr>
              <w:jc w:val="center"/>
              <w:spacing w:line="360" w:lineRule="auto"/>
              <w:rPr>
                <w:rFonts w:hint="eastAsia" w:ascii="宋体" w:hAnsi="宋体" w:cs="宋体"/>
                <w:b/>
                <w:szCs w:val="24"/>
              </w:rPr>
            </w:pPr>
            <w:r>
              <w:rPr>
                <w:rFonts w:hint="eastAsia" w:ascii="宋体" w:hAnsi="宋体" w:cs="宋体"/>
                <w:b/>
                <w:szCs w:val="24"/>
              </w:rPr>
              <w:t xml:space="preserve">、证号</w:t>
            </w:r>
            <w:r/>
          </w:p>
        </w:tc>
        <w:tc>
          <w:tcPr>
            <w:tcW w:w="1470"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从事技术</w:t>
            </w:r>
            <w:r/>
          </w:p>
          <w:p>
            <w:pPr>
              <w:jc w:val="center"/>
              <w:spacing w:line="360" w:lineRule="auto"/>
              <w:rPr>
                <w:rFonts w:hint="eastAsia" w:ascii="宋体" w:hAnsi="宋体" w:cs="宋体"/>
                <w:b/>
                <w:szCs w:val="24"/>
              </w:rPr>
            </w:pPr>
            <w:r>
              <w:rPr>
                <w:rFonts w:hint="eastAsia" w:ascii="宋体" w:hAnsi="宋体" w:cs="宋体"/>
                <w:b/>
                <w:szCs w:val="24"/>
              </w:rPr>
              <w:t xml:space="preserve">领域年限</w:t>
            </w:r>
            <w:r/>
          </w:p>
        </w:tc>
        <w:tc>
          <w:tcPr>
            <w:tcW w:w="1013"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t xml:space="preserve">备注</w:t>
            </w:r>
            <w:r/>
          </w:p>
        </w:tc>
      </w:tr>
      <w:tr>
        <w:trPr>
          <w:jc w:val="center"/>
          <w:trHeight w:val="521"/>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1</w:t>
            </w:r>
            <w:r/>
          </w:p>
        </w:tc>
        <w:tc>
          <w:tcPr>
            <w:tcW w:w="14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r>
            <w:r/>
          </w:p>
        </w:tc>
        <w:tc>
          <w:tcPr>
            <w:tcW w:w="840" w:type="dxa"/>
            <w:vAlign w:val="center"/>
            <w:textDirection w:val="lrTb"/>
            <w:noWrap w:val="false"/>
          </w:tcPr>
          <w:p>
            <w:pPr>
              <w:jc w:val="center"/>
              <w:spacing w:line="360" w:lineRule="auto"/>
              <w:rPr>
                <w:rFonts w:hint="eastAsia" w:ascii="宋体" w:hAnsi="宋体" w:cs="宋体"/>
                <w:b/>
                <w:szCs w:val="24"/>
              </w:rPr>
            </w:pPr>
            <w:r>
              <w:rPr>
                <w:rFonts w:hint="eastAsia" w:ascii="宋体" w:hAnsi="宋体" w:cs="宋体"/>
                <w:b/>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57"/>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2</w:t>
            </w:r>
            <w:r/>
          </w:p>
        </w:tc>
        <w:tc>
          <w:tcPr>
            <w:tcW w:w="14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63"/>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3</w:t>
            </w:r>
            <w:r/>
          </w:p>
        </w:tc>
        <w:tc>
          <w:tcPr>
            <w:tcW w:w="14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41"/>
        </w:trPr>
        <w:tc>
          <w:tcPr>
            <w:tcW w:w="741"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 …</w:t>
            </w:r>
            <w:r/>
          </w:p>
        </w:tc>
        <w:tc>
          <w:tcPr>
            <w:tcW w:w="1446" w:type="dxa"/>
            <w:vAlign w:val="top"/>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503"/>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46"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95"/>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46" w:type="dxa"/>
            <w:vAlign w:val="center"/>
            <w:textDirection w:val="lrTb"/>
            <w:noWrap w:val="false"/>
          </w:tcPr>
          <w:p>
            <w:pPr>
              <w:ind w:firstLine="525"/>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95"/>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65"/>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46" w:type="dxa"/>
            <w:vAlign w:val="center"/>
            <w:textDirection w:val="lrTb"/>
            <w:noWrap w:val="false"/>
          </w:tcPr>
          <w:p>
            <w:pPr>
              <w:ind w:firstLine="315"/>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50"/>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46" w:type="dxa"/>
            <w:vAlign w:val="center"/>
            <w:textDirection w:val="lrTb"/>
            <w:noWrap w:val="false"/>
          </w:tcPr>
          <w:p>
            <w:pPr>
              <w:ind w:firstLine="525"/>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47"/>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cantSplit/>
          <w:jc w:val="center"/>
          <w:trHeight w:val="630"/>
        </w:trPr>
        <w:tc>
          <w:tcPr>
            <w:tcW w:w="74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 …</w:t>
            </w:r>
            <w:r/>
          </w:p>
        </w:tc>
        <w:tc>
          <w:tcPr>
            <w:tcW w:w="1446" w:type="dxa"/>
            <w:vAlign w:val="center"/>
            <w:textDirection w:val="lrTb"/>
            <w:noWrap w:val="false"/>
          </w:tcPr>
          <w:p>
            <w:pPr>
              <w:ind w:firstLine="420"/>
              <w:spacing w:line="360" w:lineRule="auto"/>
              <w:rPr>
                <w:rFonts w:hint="eastAsia" w:ascii="宋体" w:hAnsi="宋体" w:cs="宋体"/>
                <w:szCs w:val="24"/>
              </w:rPr>
            </w:pPr>
            <w:r>
              <w:rPr>
                <w:rFonts w:hint="eastAsia" w:ascii="宋体" w:hAnsi="宋体" w:cs="宋体"/>
                <w:szCs w:val="24"/>
              </w:rPr>
            </w:r>
            <w:r/>
          </w:p>
        </w:tc>
        <w:tc>
          <w:tcPr>
            <w:tcW w:w="115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945"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4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822"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581"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47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01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bl>
    <w:p>
      <w:pPr>
        <w:spacing w:line="360" w:lineRule="auto"/>
        <w:rPr>
          <w:rFonts w:hint="eastAsia" w:ascii="宋体" w:hAnsi="宋体" w:cs="宋体"/>
          <w:sz w:val="24"/>
          <w:szCs w:val="24"/>
        </w:rPr>
      </w:pPr>
      <w:r>
        <w:rPr>
          <w:rFonts w:hint="eastAsia" w:ascii="宋体" w:hAnsi="宋体" w:cs="宋体"/>
          <w:sz w:val="24"/>
          <w:szCs w:val="24"/>
        </w:rPr>
        <w:t xml:space="preserve">法定代表人或其授权代表（签字或盖章）：</w:t>
      </w:r>
      <w:r/>
    </w:p>
    <w:p>
      <w:pPr>
        <w:spacing w:line="360" w:lineRule="auto"/>
        <w:rPr>
          <w:rFonts w:hint="eastAsia" w:ascii="宋体" w:hAnsi="宋体" w:cs="宋体"/>
          <w:bCs/>
          <w:sz w:val="32"/>
          <w:szCs w:val="24"/>
        </w:rPr>
      </w:pPr>
      <w:r>
        <w:rPr>
          <w:rFonts w:hint="eastAsia" w:ascii="宋体" w:hAnsi="宋体" w:cs="宋体"/>
          <w:bCs/>
          <w:sz w:val="32"/>
          <w:szCs w:val="24"/>
        </w:rPr>
      </w:r>
      <w:r/>
    </w:p>
    <w:p>
      <w:pPr>
        <w:jc w:val="left"/>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sz w:val="21"/>
          <w:szCs w:val="21"/>
          <w:lang w:val="en-US" w:eastAsia="zh-CN" w:bidi="ar-SA"/>
        </w:rPr>
        <w:t xml:space="preserve">注：</w:t>
      </w:r>
      <w:r>
        <w:rPr>
          <w:rFonts w:hint="eastAsia" w:ascii="宋体" w:hAnsi="宋体" w:eastAsia="宋体" w:cs="宋体"/>
          <w:bCs/>
          <w:sz w:val="21"/>
          <w:szCs w:val="21"/>
          <w:lang w:val="en-US" w:eastAsia="zh-CN" w:bidi="ar-SA"/>
        </w:rPr>
        <w:t xml:space="preserve">上表可自行延长。</w:t>
      </w:r>
      <w:r/>
    </w:p>
    <w:p>
      <w:pPr>
        <w:ind w:firstLine="420"/>
        <w:jc w:val="left"/>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 </w:t>
      </w:r>
      <w:r/>
    </w:p>
    <w:p>
      <w:pPr>
        <w:jc w:val="both"/>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br w:type="page" w:clear="all"/>
      </w:r>
      <w:r/>
    </w:p>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Cs/>
          <w:sz w:val="24"/>
          <w:szCs w:val="24"/>
          <w:lang w:val="en-US" w:eastAsia="zh-CN" w:bidi="ar-SA"/>
        </w:rPr>
        <w:t xml:space="preserve">（2）拟派项目负责人简历表</w:t>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投标供应商名称（盖章）                    　  采购</w:t>
      </w:r>
      <w:r>
        <w:rPr>
          <w:rFonts w:hint="eastAsia" w:ascii="宋体" w:hAnsi="宋体" w:cs="宋体"/>
          <w:bCs/>
          <w:sz w:val="24"/>
          <w:szCs w:val="24"/>
          <w:lang w:val="en-US" w:eastAsia="zh-CN" w:bidi="ar-SA"/>
        </w:rPr>
        <w:t xml:space="preserve">项目</w:t>
      </w:r>
      <w:r>
        <w:rPr>
          <w:rFonts w:hint="eastAsia" w:ascii="宋体" w:hAnsi="宋体" w:eastAsia="宋体" w:cs="宋体"/>
          <w:bCs/>
          <w:sz w:val="24"/>
          <w:szCs w:val="24"/>
          <w:lang w:val="en-US" w:eastAsia="zh-CN" w:bidi="ar-SA"/>
        </w:rPr>
        <w:t xml:space="preserve">编号： </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898"/>
        <w:gridCol w:w="1412"/>
        <w:gridCol w:w="1763"/>
        <w:gridCol w:w="1725"/>
        <w:gridCol w:w="1825"/>
      </w:tblGrid>
      <w:tr>
        <w:trPr>
          <w:trHeight w:val="567"/>
        </w:trPr>
        <w:tc>
          <w:tcPr>
            <w:tcW w:w="142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姓    名</w:t>
            </w:r>
            <w:r/>
          </w:p>
        </w:tc>
        <w:tc>
          <w:tcPr>
            <w:tcW w:w="1898"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W w:w="1412"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性    别</w:t>
            </w:r>
            <w:r/>
          </w:p>
        </w:tc>
        <w:tc>
          <w:tcPr>
            <w:tcW w:w="1763"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W w:w="1725"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出生年月</w:t>
            </w:r>
            <w:r/>
          </w:p>
        </w:tc>
        <w:tc>
          <w:tcPr>
            <w:tcW w:w="1825"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r>
      <w:tr>
        <w:trPr>
          <w:trHeight w:val="567"/>
        </w:trPr>
        <w:tc>
          <w:tcPr>
            <w:tcW w:w="142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文化程度</w:t>
            </w:r>
            <w:r/>
          </w:p>
        </w:tc>
        <w:tc>
          <w:tcPr>
            <w:tcW w:w="1898"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W w:w="1412"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职    称</w:t>
            </w:r>
            <w:r/>
          </w:p>
        </w:tc>
        <w:tc>
          <w:tcPr>
            <w:tcW w:w="1763"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W w:w="1725"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职    务</w:t>
            </w:r>
            <w:r/>
          </w:p>
        </w:tc>
        <w:tc>
          <w:tcPr>
            <w:tcW w:w="1825"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r>
      <w:tr>
        <w:trPr>
          <w:trHeight w:val="567"/>
        </w:trPr>
        <w:tc>
          <w:tcPr>
            <w:tcW w:w="142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部    门</w:t>
            </w:r>
            <w:r/>
          </w:p>
        </w:tc>
        <w:tc>
          <w:tcPr>
            <w:gridSpan w:val="2"/>
            <w:tcW w:w="331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W w:w="1763"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岗        位</w:t>
            </w:r>
            <w:r/>
          </w:p>
        </w:tc>
        <w:tc>
          <w:tcPr>
            <w:gridSpan w:val="2"/>
            <w:tcW w:w="355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r>
            <w:r/>
          </w:p>
        </w:tc>
      </w:tr>
      <w:tr>
        <w:trPr/>
        <w:tc>
          <w:tcPr>
            <w:gridSpan w:val="6"/>
            <w:tcW w:w="10043" w:type="dxa"/>
            <w:vAlign w:val="top"/>
            <w:textDirection w:val="lrTb"/>
            <w:noWrap w:val="false"/>
          </w:tcPr>
          <w:p>
            <w:pPr>
              <w:spacing w:line="360" w:lineRule="auto"/>
              <w:rPr>
                <w:rFonts w:hint="eastAsia" w:ascii="宋体" w:hAnsi="宋体" w:cs="宋体"/>
                <w:szCs w:val="24"/>
              </w:rPr>
            </w:pPr>
            <w:r>
              <w:rPr>
                <w:rFonts w:hint="eastAsia" w:ascii="宋体" w:hAnsi="宋体" w:cs="宋体"/>
                <w:szCs w:val="24"/>
              </w:rPr>
              <w:t xml:space="preserve">何年毕业于何院校、何专业、受过何种培训：</w:t>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tc>
      </w:tr>
      <w:tr>
        <w:trPr>
          <w:trHeight w:val="3402"/>
        </w:trPr>
        <w:tc>
          <w:tcPr>
            <w:gridSpan w:val="6"/>
            <w:tcW w:w="10043" w:type="dxa"/>
            <w:vAlign w:val="top"/>
            <w:textDirection w:val="lrTb"/>
            <w:noWrap w:val="false"/>
          </w:tcPr>
          <w:p>
            <w:pPr>
              <w:spacing w:line="360" w:lineRule="auto"/>
              <w:rPr>
                <w:rFonts w:hint="eastAsia" w:ascii="宋体" w:hAnsi="宋体" w:cs="宋体"/>
                <w:szCs w:val="24"/>
              </w:rPr>
            </w:pPr>
            <w:r>
              <w:rPr>
                <w:rFonts w:hint="eastAsia" w:ascii="宋体" w:hAnsi="宋体" w:cs="宋体"/>
                <w:szCs w:val="24"/>
              </w:rPr>
              <w:t xml:space="preserve">工作经历及从事类似工作的经历：</w:t>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t xml:space="preserve">签字：</w:t>
            </w:r>
            <w:r/>
          </w:p>
        </w:tc>
      </w:tr>
      <w:tr>
        <w:trPr>
          <w:trHeight w:val="2309"/>
        </w:trPr>
        <w:tc>
          <w:tcPr>
            <w:gridSpan w:val="6"/>
            <w:tcW w:w="10043" w:type="dxa"/>
            <w:vAlign w:val="top"/>
            <w:textDirection w:val="lrTb"/>
            <w:noWrap w:val="false"/>
          </w:tcPr>
          <w:p>
            <w:pPr>
              <w:spacing w:line="360" w:lineRule="auto"/>
              <w:rPr>
                <w:rFonts w:hint="eastAsia" w:ascii="宋体" w:hAnsi="宋体" w:cs="宋体"/>
                <w:szCs w:val="24"/>
              </w:rPr>
            </w:pPr>
            <w:r>
              <w:rPr>
                <w:rFonts w:hint="eastAsia" w:ascii="宋体" w:hAnsi="宋体" w:cs="宋体"/>
                <w:szCs w:val="24"/>
              </w:rPr>
              <w:t xml:space="preserve">相关说明（若授权领域有变更应予以说明）：</w:t>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Cs w:val="24"/>
              </w:rPr>
            </w:pPr>
            <w:r>
              <w:rPr>
                <w:rFonts w:hint="eastAsia" w:ascii="宋体" w:hAnsi="宋体" w:cs="宋体"/>
                <w:szCs w:val="24"/>
              </w:rPr>
            </w:r>
            <w:r/>
          </w:p>
        </w:tc>
      </w:tr>
    </w:tbl>
    <w:p>
      <w:pPr>
        <w:rPr>
          <w:rFonts w:hint="eastAsia" w:ascii="宋体" w:hAnsi="宋体" w:cs="宋体"/>
          <w:b/>
          <w:bCs/>
          <w:sz w:val="24"/>
          <w:szCs w:val="24"/>
          <w:highlight w:val="none"/>
          <w:lang w:val="en-US" w:eastAsia="zh-CN"/>
        </w:rPr>
      </w:pPr>
      <w:r>
        <w:rPr>
          <w:rFonts w:hint="eastAsia" w:ascii="宋体" w:hAnsi="宋体" w:cs="宋体"/>
          <w:sz w:val="24"/>
          <w:szCs w:val="24"/>
        </w:rPr>
        <w:t xml:space="preserve">法定代表人或其授权代表（签字或盖章）：</w:t>
      </w:r>
      <w:r/>
    </w:p>
    <w:p>
      <w:pPr>
        <w:jc w:val="left"/>
        <w:spacing w:line="400" w:lineRule="exact"/>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spacing w:line="400" w:lineRule="exact"/>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spacing w:line="400" w:lineRule="exact"/>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rPr>
      </w:pPr>
      <w:r>
        <w:rPr>
          <w:rFonts w:hint="eastAsia"/>
        </w:rPr>
        <w:br w:type="page" w:clear="all"/>
      </w:r>
      <w:r/>
    </w:p>
    <w:p>
      <w:pPr>
        <w:rPr>
          <w:rFonts w:ascii="黑体" w:eastAsia="黑体"/>
          <w:bCs/>
          <w:sz w:val="28"/>
          <w:szCs w:val="28"/>
          <w:highlight w:val="none"/>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九</w:t>
      </w:r>
      <w:r>
        <w:rPr>
          <w:rFonts w:hint="eastAsia" w:ascii="黑体" w:hAnsi="宋体" w:eastAsia="黑体"/>
          <w:bCs/>
          <w:sz w:val="24"/>
          <w:szCs w:val="24"/>
          <w:highlight w:val="none"/>
        </w:rPr>
        <w:t xml:space="preserve">）投标偏离表（格式）：</w:t>
      </w:r>
      <w:r/>
    </w:p>
    <w:p>
      <w:pPr>
        <w:jc w:val="center"/>
        <w:rPr>
          <w:rFonts w:hint="eastAsia"/>
          <w:b/>
          <w:bCs/>
          <w:sz w:val="24"/>
          <w:szCs w:val="22"/>
        </w:rPr>
      </w:pPr>
      <w:r>
        <w:rPr>
          <w:rFonts w:hint="eastAsia"/>
          <w:b/>
          <w:bCs/>
          <w:sz w:val="24"/>
          <w:szCs w:val="22"/>
        </w:rPr>
      </w:r>
      <w:r/>
    </w:p>
    <w:p>
      <w:pPr>
        <w:jc w:val="center"/>
        <w:rPr>
          <w:b/>
          <w:bCs/>
          <w:sz w:val="24"/>
          <w:szCs w:val="22"/>
        </w:rPr>
      </w:pPr>
      <w:r>
        <w:rPr>
          <w:rFonts w:hint="eastAsia"/>
          <w:b/>
          <w:bCs/>
          <w:sz w:val="24"/>
          <w:szCs w:val="22"/>
        </w:rPr>
        <w:t xml:space="preserve">投标偏离表</w:t>
      </w:r>
      <w:r/>
    </w:p>
    <w:p>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投标供应商名称（盖章）     </w:t>
      </w:r>
      <w:r>
        <w:rPr>
          <w:rFonts w:hint="eastAsia" w:ascii="黑体" w:eastAsia="黑体"/>
          <w:bCs/>
          <w:sz w:val="24"/>
          <w:szCs w:val="24"/>
          <w:highlight w:val="none"/>
          <w:lang w:val="en-US" w:eastAsia="zh-CN"/>
        </w:rPr>
        <w:t xml:space="preserve">               </w:t>
      </w:r>
      <w:r>
        <w:rPr>
          <w:rFonts w:hint="eastAsia" w:ascii="黑体" w:eastAsia="黑体"/>
          <w:bCs/>
          <w:sz w:val="24"/>
          <w:szCs w:val="24"/>
          <w:highlight w:val="none"/>
        </w:rPr>
        <w:t xml:space="preserve">  </w:t>
      </w:r>
      <w:r>
        <w:rPr>
          <w:rFonts w:ascii="黑体" w:eastAsia="黑体"/>
          <w:bCs/>
          <w:sz w:val="24"/>
          <w:szCs w:val="24"/>
          <w:highlight w:val="none"/>
        </w:rPr>
        <w:t xml:space="preserve"> </w:t>
      </w:r>
      <w:r>
        <w:rPr>
          <w:rFonts w:hint="eastAsia" w:ascii="黑体" w:eastAsia="黑体"/>
          <w:bCs/>
          <w:sz w:val="24"/>
          <w:szCs w:val="24"/>
          <w:highlight w:val="none"/>
        </w:rPr>
        <w:t xml:space="preserve">  采购项目编号：</w:t>
      </w:r>
      <w:r/>
    </w:p>
    <w:tbl>
      <w:tblPr>
        <w:tblStyle w:val="701"/>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none"/>
              </w:rPr>
            </w:pPr>
            <w:r>
              <w:rPr>
                <w:rFonts w:ascii="宋体"/>
                <w:bCs/>
                <w:highlight w:val="none"/>
              </w:rPr>
            </w:r>
            <w:r/>
          </w:p>
        </w:tc>
      </w:tr>
    </w:tbl>
    <w:p>
      <w:pPr>
        <w:rPr>
          <w:rFonts w:ascii="宋体"/>
          <w:b/>
          <w:sz w:val="24"/>
          <w:szCs w:val="24"/>
          <w:highlight w:val="none"/>
        </w:rPr>
      </w:pPr>
      <w:r>
        <w:rPr>
          <w:rFonts w:ascii="宋体"/>
          <w:b/>
          <w:sz w:val="24"/>
          <w:szCs w:val="24"/>
          <w:highlight w:val="none"/>
        </w:rPr>
      </w:r>
      <w:r/>
    </w:p>
    <w:p>
      <w:pPr>
        <w:rPr>
          <w:b/>
          <w:bCs/>
          <w:sz w:val="24"/>
          <w:szCs w:val="24"/>
          <w:highlight w:val="none"/>
        </w:rPr>
      </w:pPr>
      <w:r>
        <w:rPr>
          <w:rFonts w:hint="eastAsia"/>
          <w:b/>
          <w:bCs/>
          <w:sz w:val="24"/>
          <w:szCs w:val="24"/>
          <w:highlight w:val="none"/>
        </w:rPr>
        <w:t xml:space="preserve">法定代表人或法定代表人授权代表签字或盖章：</w:t>
      </w:r>
      <w:r/>
    </w:p>
    <w:p>
      <w:pPr>
        <w:rPr>
          <w:rFonts w:ascii="宋体"/>
          <w:bCs/>
          <w:sz w:val="30"/>
          <w:highlight w:val="none"/>
        </w:rPr>
      </w:pPr>
      <w:r>
        <w:rPr>
          <w:rFonts w:ascii="宋体"/>
          <w:bCs/>
          <w:sz w:val="30"/>
          <w:highlight w:val="none"/>
        </w:rPr>
      </w:r>
      <w:r/>
    </w:p>
    <w:p>
      <w:r>
        <w:rPr>
          <w:rFonts w:hint="eastAsia"/>
        </w:rPr>
        <w:t xml:space="preserve">注：（</w:t>
      </w:r>
      <w:r>
        <w:t xml:space="preserve">1</w:t>
      </w:r>
      <w:r>
        <w:rPr>
          <w:rFonts w:hint="eastAsia"/>
        </w:rPr>
        <w:t xml:space="preserve">）本表不得删除；</w:t>
      </w:r>
      <w:r/>
    </w:p>
    <w:p>
      <w:r>
        <w:t xml:space="preserve">   </w:t>
      </w:r>
      <w:r>
        <w:rPr>
          <w:rFonts w:hint="eastAsia"/>
        </w:rPr>
        <w:t xml:space="preserve">（</w:t>
      </w:r>
      <w:r>
        <w:t xml:space="preserve">2</w:t>
      </w:r>
      <w:r>
        <w:rPr>
          <w:rFonts w:hint="eastAsia"/>
        </w:rPr>
        <w:t xml:space="preserve">）如无任何服务偏离，请于本表 “偏离说明”中注明“无偏离”；</w:t>
      </w:r>
      <w:r/>
    </w:p>
    <w:p>
      <w:r>
        <w:rPr>
          <w:rFonts w:hint="eastAsia"/>
        </w:rPr>
        <w:t xml:space="preserve">   （3）如有服务偏离项，请于本表中列明偏离内容，如需要可自行延长，其余无偏离内容不须赘述。</w:t>
      </w:r>
      <w:r/>
    </w:p>
    <w:p>
      <w:r/>
      <w:r/>
    </w:p>
    <w:p>
      <w:r/>
      <w:r/>
    </w:p>
    <w:p>
      <w:pPr>
        <w:jc w:val="center"/>
        <w:rPr>
          <w:rFonts w:hint="eastAsia" w:ascii="黑体" w:hAnsi="宋体" w:eastAsia="黑体"/>
          <w:bCs/>
          <w:sz w:val="24"/>
          <w:szCs w:val="24"/>
          <w:highlight w:val="none"/>
        </w:rPr>
      </w:pPr>
      <w:r>
        <w:rPr>
          <w:rFonts w:ascii="黑体" w:hAnsi="宋体" w:eastAsia="黑体"/>
          <w:bCs/>
          <w:sz w:val="24"/>
          <w:szCs w:val="24"/>
          <w:highlight w:val="none"/>
        </w:rPr>
        <w:br w:type="page" w:clear="all"/>
      </w:r>
      <w:r/>
    </w:p>
    <w:p>
      <w:pPr>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en-US" w:eastAsia="zh-CN"/>
        </w:rPr>
        <w:t xml:space="preserve">十</w:t>
      </w:r>
      <w:r>
        <w:rPr>
          <w:rFonts w:hint="eastAsia" w:ascii="黑体" w:hAnsi="宋体" w:eastAsia="黑体"/>
          <w:bCs/>
          <w:sz w:val="24"/>
          <w:szCs w:val="24"/>
          <w:highlight w:val="none"/>
        </w:rPr>
        <w:t xml:space="preserve">）技术方案（</w:t>
      </w:r>
      <w:r>
        <w:rPr>
          <w:rFonts w:hint="eastAsia" w:ascii="黑体" w:hAnsi="宋体" w:eastAsia="黑体"/>
          <w:bCs/>
          <w:color w:val="000000"/>
          <w:sz w:val="24"/>
          <w:szCs w:val="24"/>
          <w:highlight w:val="none"/>
        </w:rPr>
        <w:t xml:space="preserve">格式自拟</w:t>
      </w:r>
      <w:r>
        <w:rPr>
          <w:rFonts w:hint="eastAsia" w:ascii="黑体" w:hAnsi="宋体" w:eastAsia="黑体"/>
          <w:bCs/>
          <w:sz w:val="24"/>
          <w:szCs w:val="24"/>
          <w:highlight w:val="none"/>
        </w:rPr>
        <w:t xml:space="preserve">）</w:t>
      </w:r>
      <w:r/>
    </w:p>
    <w:p>
      <w:pPr>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p>
    <w:p>
      <w:pPr>
        <w:pStyle w:val="989"/>
        <w:ind w:firstLine="0"/>
        <w:rPr>
          <w:color w:val="000000"/>
          <w:sz w:val="24"/>
          <w:highlight w:val="none"/>
        </w:rPr>
      </w:pPr>
      <w:r>
        <w:rPr>
          <w:rFonts w:hint="eastAsia"/>
          <w:color w:val="000000"/>
          <w:sz w:val="24"/>
          <w:highlight w:val="none"/>
        </w:rPr>
        <w:t xml:space="preserve">投标供应商应按评分点编制服务方案，</w:t>
      </w:r>
      <w:r>
        <w:rPr>
          <w:color w:val="000000"/>
          <w:sz w:val="24"/>
          <w:highlight w:val="none"/>
        </w:rPr>
        <w:t xml:space="preserve">以便评审。</w:t>
      </w:r>
      <w:r/>
    </w:p>
    <w:p>
      <w:pPr>
        <w:pStyle w:val="989"/>
        <w:ind w:firstLine="0"/>
        <w:rPr>
          <w:color w:val="000000"/>
          <w:sz w:val="24"/>
          <w:highlight w:val="none"/>
        </w:rPr>
      </w:pPr>
      <w:r>
        <w:rPr>
          <w:color w:val="000000"/>
          <w:sz w:val="24"/>
          <w:highlight w:val="none"/>
        </w:rPr>
      </w:r>
      <w:r/>
    </w:p>
    <w:p>
      <w:pPr>
        <w:ind w:firstLine="482"/>
        <w:spacing w:line="360" w:lineRule="auto"/>
        <w:rPr>
          <w:rFonts w:hint="eastAsia" w:ascii="宋体" w:hAnsi="宋体"/>
          <w:bCs/>
          <w:sz w:val="24"/>
          <w:szCs w:val="24"/>
          <w:highlight w:val="none"/>
        </w:rPr>
      </w:pPr>
      <w:r>
        <w:rPr>
          <w:rFonts w:hint="eastAsia" w:ascii="宋体" w:hAnsi="宋体"/>
          <w:bCs/>
          <w:sz w:val="24"/>
          <w:szCs w:val="24"/>
          <w:highlight w:val="none"/>
        </w:rPr>
      </w:r>
      <w:r/>
    </w:p>
    <w:sectPr>
      <w:footnotePr/>
      <w:endnotePr/>
      <w:type w:val="nextPage"/>
      <w:pgSz w:w="11906" w:h="16838" w:orient="portrait"/>
      <w:pgMar w:top="567" w:right="850" w:bottom="567"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华文细黑">
    <w:panose1 w:val="02010600040101010101"/>
  </w:font>
  <w:font w:name="Cambria">
    <w:panose1 w:val="0204050305040603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Noto Sans Mono CJK JP Regular">
    <w:panose1 w:val="020B050302020202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both"/>
      <w:tabs>
        <w:tab w:val="clear" w:pos="7143" w:leader="none"/>
      </w:tabs>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left="2880" w:hanging="2880"/>
      <w:jc w:val="left"/>
      <w:tabs>
        <w:tab w:val="center" w:pos="4524" w:leader="none"/>
        <w:tab w:val="right" w:pos="9048"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tabs>
        <w:tab w:val="center" w:pos="4524" w:leader="none"/>
        <w:tab w:val="right" w:pos="9048"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18"/>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88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4"/>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0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4"/>
  </w:num>
  <w:num w:numId="12">
    <w:abstractNumId w:val="3"/>
  </w:num>
  <w:num w:numId="13">
    <w:abstractNumId w:val="12"/>
  </w:num>
  <w:num w:numId="14">
    <w:abstractNumId w:val="9"/>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152"/>
    <w:uiPriority w:val="0"/>
    <w:qFormat/>
    <w:pPr>
      <w:jc w:val="both"/>
      <w:widowControl w:val="off"/>
    </w:pPr>
    <w:rPr>
      <w:rFonts w:hint="default" w:ascii="Times New Roman" w:hAnsi="Times New Roman" w:eastAsia="宋体" w:cs="Times New Roman"/>
      <w:sz w:val="21"/>
      <w:lang w:val="en-US" w:eastAsia="zh-CN" w:bidi="ar-SA"/>
    </w:rPr>
  </w:style>
  <w:style w:type="paragraph" w:styleId="691">
    <w:name w:val="Heading 1"/>
    <w:basedOn w:val="690"/>
    <w:next w:val="690"/>
    <w:link w:val="735"/>
    <w:uiPriority w:val="9"/>
    <w:qFormat/>
    <w:pPr>
      <w:keepLines/>
      <w:keepNext/>
      <w:spacing w:line="360" w:lineRule="auto"/>
      <w:outlineLvl w:val="0"/>
    </w:pPr>
    <w:rPr>
      <w:rFonts w:ascii="Arial" w:hAnsi="Arial" w:eastAsia="黑体" w:cs="Arial"/>
      <w:sz w:val="28"/>
      <w:szCs w:val="40"/>
    </w:rPr>
  </w:style>
  <w:style w:type="paragraph" w:styleId="692">
    <w:name w:val="Heading 2"/>
    <w:basedOn w:val="690"/>
    <w:next w:val="690"/>
    <w:link w:val="736"/>
    <w:uiPriority w:val="9"/>
    <w:unhideWhenUsed/>
    <w:qFormat/>
    <w:pPr>
      <w:keepLines/>
      <w:keepNext/>
      <w:spacing w:line="360" w:lineRule="auto"/>
      <w:outlineLvl w:val="1"/>
    </w:pPr>
    <w:rPr>
      <w:rFonts w:ascii="Arial" w:hAnsi="Arial" w:eastAsia="黑体" w:cs="Arial"/>
      <w:sz w:val="24"/>
    </w:rPr>
  </w:style>
  <w:style w:type="paragraph" w:styleId="693">
    <w:name w:val="Heading 3"/>
    <w:basedOn w:val="690"/>
    <w:next w:val="690"/>
    <w:link w:val="737"/>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4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43"/>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Body Text"/>
    <w:basedOn w:val="690"/>
    <w:next w:val="690"/>
    <w:uiPriority w:val="0"/>
    <w:qFormat/>
    <w:rPr>
      <w:rFonts w:ascii="仿宋_GB2312" w:eastAsia="仿宋_GB2312"/>
      <w:sz w:val="28"/>
      <w:szCs w:val="20"/>
    </w:rPr>
  </w:style>
  <w:style w:type="paragraph" w:styleId="705">
    <w:name w:val="Body Text Indent"/>
    <w:basedOn w:val="690"/>
    <w:next w:val="706"/>
    <w:uiPriority w:val="0"/>
    <w:qFormat/>
    <w:pPr>
      <w:ind w:firstLine="552"/>
      <w:spacing w:before="240" w:line="360" w:lineRule="auto"/>
    </w:pPr>
    <w:rPr>
      <w:rFonts w:ascii="宋体" w:hAnsi="宋体"/>
      <w:szCs w:val="20"/>
    </w:rPr>
  </w:style>
  <w:style w:type="paragraph" w:styleId="706">
    <w:name w:val="envelope return"/>
    <w:basedOn w:val="690"/>
    <w:uiPriority w:val="0"/>
    <w:qFormat/>
    <w:pPr>
      <w:ind w:firstLine="471"/>
      <w:spacing w:line="420" w:lineRule="exact"/>
    </w:pPr>
    <w:rPr>
      <w:rFonts w:ascii="Arial" w:hAnsi="Arial" w:cs="Arial"/>
      <w:sz w:val="24"/>
      <w:szCs w:val="24"/>
    </w:r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Plain Text"/>
    <w:basedOn w:val="690"/>
    <w:uiPriority w:val="0"/>
    <w:qFormat/>
    <w:rPr>
      <w:rFonts w:hint="eastAsia" w:ascii="宋体" w:hAnsi="Courier New" w:eastAsia="楷体_GB2312"/>
      <w:sz w:val="28"/>
    </w:rPr>
  </w:style>
  <w:style w:type="paragraph" w:styleId="710">
    <w:name w:val="toc 8"/>
    <w:basedOn w:val="690"/>
    <w:next w:val="690"/>
    <w:uiPriority w:val="39"/>
    <w:unhideWhenUsed/>
    <w:qFormat/>
    <w:pPr>
      <w:ind w:left="1984" w:right="0" w:firstLine="0"/>
      <w:spacing w:after="57"/>
    </w:pPr>
  </w:style>
  <w:style w:type="paragraph" w:styleId="711">
    <w:name w:val="endnote text"/>
    <w:basedOn w:val="690"/>
    <w:link w:val="880"/>
    <w:uiPriority w:val="99"/>
    <w:semiHidden/>
    <w:unhideWhenUsed/>
    <w:qFormat/>
    <w:pPr>
      <w:spacing w:after="0" w:line="240" w:lineRule="auto"/>
    </w:pPr>
    <w:rPr>
      <w:sz w:val="20"/>
    </w:rPr>
  </w:style>
  <w:style w:type="paragraph" w:styleId="712">
    <w:name w:val="Footer"/>
    <w:basedOn w:val="690"/>
    <w:next w:val="713"/>
    <w:link w:val="753"/>
    <w:uiPriority w:val="99"/>
    <w:unhideWhenUsed/>
    <w:qFormat/>
    <w:pPr>
      <w:spacing w:after="0" w:line="240" w:lineRule="auto"/>
      <w:tabs>
        <w:tab w:val="center" w:pos="7143" w:leader="none"/>
        <w:tab w:val="right" w:pos="14287" w:leader="none"/>
      </w:tabs>
    </w:pPr>
  </w:style>
  <w:style w:type="paragraph" w:styleId="713" w:customStyle="1">
    <w:name w:val="TOC Heading1"/>
    <w:next w:val="690"/>
    <w:uiPriority w:val="0"/>
    <w:unhideWhenUsed/>
    <w:qFormat/>
    <w:rPr>
      <w:rFonts w:hint="eastAsia" w:ascii="Times New Roman" w:hAnsi="Times New Roman" w:eastAsia="Times New Roman" w:cs="Times New Roman"/>
      <w:sz w:val="32"/>
      <w:szCs w:val="24"/>
      <w:lang w:val="en-US" w:eastAsia="zh-CN" w:bidi="ar-SA"/>
    </w:rPr>
  </w:style>
  <w:style w:type="paragraph" w:styleId="714">
    <w:name w:val="Header"/>
    <w:basedOn w:val="690"/>
    <w:link w:val="751"/>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6"/>
    <w:uiPriority w:val="11"/>
    <w:qFormat/>
    <w:pPr>
      <w:spacing w:before="200" w:after="200"/>
    </w:pPr>
    <w:rPr>
      <w:sz w:val="24"/>
      <w:szCs w:val="24"/>
    </w:rPr>
  </w:style>
  <w:style w:type="paragraph" w:styleId="718">
    <w:name w:val="footnote text"/>
    <w:basedOn w:val="690"/>
    <w:link w:val="879"/>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Normal (Web)"/>
    <w:basedOn w:val="690"/>
    <w:uiPriority w:val="0"/>
    <w:qFormat/>
    <w:pPr>
      <w:jc w:val="left"/>
      <w:spacing w:beforeAutospacing="1" w:afterAutospacing="1"/>
    </w:pPr>
    <w:rPr>
      <w:rFonts w:ascii="Calibri" w:hAnsi="Calibri" w:eastAsia="宋体" w:cs="Times New Roman"/>
      <w:sz w:val="24"/>
    </w:rPr>
  </w:style>
  <w:style w:type="paragraph" w:styleId="724">
    <w:name w:val="Title"/>
    <w:basedOn w:val="690"/>
    <w:next w:val="690"/>
    <w:link w:val="745"/>
    <w:uiPriority w:val="10"/>
    <w:qFormat/>
    <w:pPr>
      <w:contextualSpacing/>
      <w:spacing w:before="300" w:after="200"/>
    </w:pPr>
    <w:rPr>
      <w:sz w:val="48"/>
      <w:szCs w:val="48"/>
    </w:rPr>
  </w:style>
  <w:style w:type="paragraph" w:styleId="725">
    <w:name w:val="Body Text First Indent 2"/>
    <w:basedOn w:val="705"/>
    <w:next w:val="690"/>
    <w:uiPriority w:val="0"/>
    <w:qFormat/>
    <w:pPr>
      <w:ind w:left="420" w:firstLine="420"/>
      <w:spacing w:after="120" w:line="240" w:lineRule="auto"/>
      <w:widowControl w:val="off"/>
    </w:pPr>
    <w:rPr>
      <w:rFonts w:ascii="Cambria" w:hAnsi="Cambria" w:eastAsia="华文细黑"/>
      <w:sz w:val="21"/>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character" w:styleId="730" w:customStyle="1">
    <w:name w:val="标题 2 Char"/>
    <w:link w:val="731"/>
    <w:uiPriority w:val="0"/>
    <w:qFormat/>
    <w:rPr>
      <w:rFonts w:ascii="楷体_GB2312" w:hAnsi="Times New Roman" w:eastAsia="楷体_GB2312" w:cs="Times New Roman"/>
      <w:b/>
      <w:bCs/>
      <w:sz w:val="18"/>
      <w:szCs w:val="20"/>
    </w:rPr>
  </w:style>
  <w:style w:type="paragraph" w:styleId="731" w:customStyle="1">
    <w:name w:val="标题 21"/>
    <w:basedOn w:val="690"/>
    <w:next w:val="690"/>
    <w:link w:val="730"/>
    <w:uiPriority w:val="0"/>
    <w:qFormat/>
    <w:pPr>
      <w:jc w:val="center"/>
      <w:keepNext/>
      <w:outlineLvl w:val="1"/>
    </w:pPr>
    <w:rPr>
      <w:rFonts w:ascii="楷体_GB2312" w:eastAsia="楷体_GB2312"/>
      <w:b/>
      <w:bCs/>
      <w:sz w:val="18"/>
    </w:rPr>
  </w:style>
  <w:style w:type="character" w:styleId="732" w:customStyle="1">
    <w:name w:val="标题 1 Char"/>
    <w:link w:val="733"/>
    <w:uiPriority w:val="0"/>
    <w:qFormat/>
    <w:rPr>
      <w:rFonts w:ascii="楷体_GB2312" w:hAnsi="Times New Roman" w:eastAsia="楷体_GB2312" w:cs="Times New Roman"/>
      <w:b/>
      <w:sz w:val="28"/>
      <w:szCs w:val="20"/>
    </w:rPr>
  </w:style>
  <w:style w:type="paragraph" w:styleId="733" w:customStyle="1">
    <w:name w:val="标题 11"/>
    <w:basedOn w:val="690"/>
    <w:next w:val="690"/>
    <w:link w:val="732"/>
    <w:uiPriority w:val="0"/>
    <w:qFormat/>
    <w:pPr>
      <w:jc w:val="center"/>
      <w:keepNext/>
      <w:outlineLvl w:val="0"/>
    </w:pPr>
    <w:rPr>
      <w:rFonts w:ascii="楷体_GB2312" w:eastAsia="楷体_GB2312"/>
      <w:b/>
      <w:sz w:val="28"/>
    </w:rPr>
  </w:style>
  <w:style w:type="paragraph" w:styleId="734"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character" w:styleId="735" w:customStyle="1">
    <w:name w:val="Heading 1 Char"/>
    <w:link w:val="691"/>
    <w:uiPriority w:val="9"/>
    <w:qFormat/>
    <w:rPr>
      <w:rFonts w:ascii="Arial" w:hAnsi="Arial" w:eastAsia="黑体" w:cs="Arial"/>
      <w:sz w:val="28"/>
      <w:szCs w:val="40"/>
    </w:rPr>
  </w:style>
  <w:style w:type="character" w:styleId="736" w:customStyle="1">
    <w:name w:val="Heading 2 Char"/>
    <w:link w:val="692"/>
    <w:uiPriority w:val="9"/>
    <w:qFormat/>
    <w:rPr>
      <w:rFonts w:ascii="Arial" w:hAnsi="Arial" w:eastAsia="黑体" w:cs="Arial"/>
      <w:sz w:val="24"/>
    </w:rPr>
  </w:style>
  <w:style w:type="character" w:styleId="737" w:customStyle="1">
    <w:name w:val="Heading 3 Char"/>
    <w:link w:val="693"/>
    <w:uiPriority w:val="9"/>
    <w:qFormat/>
    <w:rPr>
      <w:rFonts w:ascii="Arial" w:hAnsi="Arial" w:eastAsia="Arial" w:cs="Arial"/>
      <w:sz w:val="30"/>
      <w:szCs w:val="30"/>
    </w:rPr>
  </w:style>
  <w:style w:type="character" w:styleId="738" w:customStyle="1">
    <w:name w:val="Heading 4 Char"/>
    <w:link w:val="694"/>
    <w:uiPriority w:val="9"/>
    <w:qFormat/>
    <w:rPr>
      <w:rFonts w:ascii="Arial" w:hAnsi="Arial" w:eastAsia="Arial" w:cs="Arial"/>
      <w:b/>
      <w:bCs/>
      <w:sz w:val="26"/>
      <w:szCs w:val="26"/>
    </w:rPr>
  </w:style>
  <w:style w:type="character" w:styleId="739" w:customStyle="1">
    <w:name w:val="Heading 5 Char"/>
    <w:link w:val="695"/>
    <w:uiPriority w:val="9"/>
    <w:qFormat/>
    <w:rPr>
      <w:rFonts w:ascii="Arial" w:hAnsi="Arial" w:eastAsia="Arial" w:cs="Arial"/>
      <w:b/>
      <w:bCs/>
      <w:sz w:val="24"/>
      <w:szCs w:val="24"/>
    </w:rPr>
  </w:style>
  <w:style w:type="character" w:styleId="740" w:customStyle="1">
    <w:name w:val="Heading 6 Char"/>
    <w:link w:val="696"/>
    <w:uiPriority w:val="9"/>
    <w:qFormat/>
    <w:rPr>
      <w:rFonts w:ascii="Arial" w:hAnsi="Arial" w:eastAsia="Arial" w:cs="Arial"/>
      <w:b/>
      <w:bCs/>
      <w:sz w:val="22"/>
      <w:szCs w:val="22"/>
    </w:rPr>
  </w:style>
  <w:style w:type="character" w:styleId="741" w:customStyle="1">
    <w:name w:val="Heading 7 Char"/>
    <w:link w:val="697"/>
    <w:uiPriority w:val="9"/>
    <w:qFormat/>
    <w:rPr>
      <w:rFonts w:ascii="Arial" w:hAnsi="Arial" w:eastAsia="Arial" w:cs="Arial"/>
      <w:b/>
      <w:bCs/>
      <w:i/>
      <w:iCs/>
      <w:sz w:val="22"/>
      <w:szCs w:val="22"/>
    </w:rPr>
  </w:style>
  <w:style w:type="character" w:styleId="742" w:customStyle="1">
    <w:name w:val="Heading 8 Char"/>
    <w:link w:val="698"/>
    <w:uiPriority w:val="9"/>
    <w:qFormat/>
    <w:rPr>
      <w:rFonts w:ascii="Arial" w:hAnsi="Arial" w:eastAsia="Arial" w:cs="Arial"/>
      <w:i/>
      <w:iCs/>
      <w:sz w:val="22"/>
      <w:szCs w:val="22"/>
    </w:rPr>
  </w:style>
  <w:style w:type="character" w:styleId="743" w:customStyle="1">
    <w:name w:val="Heading 9 Char"/>
    <w:link w:val="699"/>
    <w:uiPriority w:val="9"/>
    <w:qFormat/>
    <w:rPr>
      <w:rFonts w:ascii="Arial" w:hAnsi="Arial" w:eastAsia="Arial" w:cs="Arial"/>
      <w:i/>
      <w:iCs/>
      <w:sz w:val="21"/>
      <w:szCs w:val="21"/>
    </w:r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4"/>
    <w:uiPriority w:val="10"/>
    <w:qFormat/>
    <w:rPr>
      <w:sz w:val="48"/>
      <w:szCs w:val="48"/>
    </w:rPr>
  </w:style>
  <w:style w:type="character" w:styleId="746" w:customStyle="1">
    <w:name w:val="Subtitle Char"/>
    <w:link w:val="717"/>
    <w:uiPriority w:val="11"/>
    <w:qFormat/>
    <w:rPr>
      <w:sz w:val="24"/>
      <w:szCs w:val="24"/>
    </w:rPr>
  </w:style>
  <w:style w:type="paragraph" w:styleId="747">
    <w:name w:val="Quote"/>
    <w:basedOn w:val="690"/>
    <w:next w:val="690"/>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0"/>
    <w:next w:val="690"/>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14"/>
    <w:uiPriority w:val="99"/>
    <w:qFormat/>
  </w:style>
  <w:style w:type="character" w:styleId="752" w:customStyle="1">
    <w:name w:val="Footer Char"/>
    <w:link w:val="712"/>
    <w:uiPriority w:val="99"/>
    <w:qFormat/>
  </w:style>
  <w:style w:type="character" w:styleId="753" w:customStyle="1">
    <w:name w:val="Caption Char"/>
    <w:link w:val="712"/>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18"/>
    <w:uiPriority w:val="99"/>
    <w:qFormat/>
    <w:rPr>
      <w:sz w:val="18"/>
    </w:rPr>
  </w:style>
  <w:style w:type="character" w:styleId="880" w:customStyle="1">
    <w:name w:val="Endnote Text Char"/>
    <w:link w:val="711"/>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标题 31"/>
    <w:basedOn w:val="690"/>
    <w:next w:val="690"/>
    <w:link w:val="891"/>
    <w:uiPriority w:val="0"/>
    <w:qFormat/>
    <w:pPr>
      <w:jc w:val="center"/>
      <w:keepNext/>
      <w:outlineLvl w:val="2"/>
    </w:pPr>
    <w:rPr>
      <w:rFonts w:eastAsia="楷体_GB2312"/>
      <w:b/>
      <w:bCs/>
      <w:sz w:val="15"/>
    </w:rPr>
  </w:style>
  <w:style w:type="paragraph" w:styleId="883" w:customStyle="1">
    <w:name w:val="标题 41"/>
    <w:basedOn w:val="690"/>
    <w:next w:val="690"/>
    <w:link w:val="892"/>
    <w:uiPriority w:val="0"/>
    <w:qFormat/>
    <w:pPr>
      <w:jc w:val="center"/>
      <w:keepNext/>
      <w:outlineLvl w:val="3"/>
    </w:pPr>
    <w:rPr>
      <w:rFonts w:eastAsia="楷体_GB2312"/>
      <w:b/>
      <w:bCs/>
      <w:sz w:val="13"/>
    </w:rPr>
  </w:style>
  <w:style w:type="paragraph" w:styleId="884" w:customStyle="1">
    <w:name w:val="标题 51"/>
    <w:basedOn w:val="690"/>
    <w:next w:val="690"/>
    <w:link w:val="893"/>
    <w:uiPriority w:val="99"/>
    <w:qFormat/>
    <w:pPr>
      <w:numPr>
        <w:ilvl w:val="0"/>
        <w:numId w:val="1"/>
      </w:numPr>
      <w:keepNext/>
      <w:outlineLvl w:val="4"/>
    </w:pPr>
    <w:rPr>
      <w:rFonts w:ascii="楷体_GB2312" w:eastAsia="楷体_GB2312"/>
      <w:bCs/>
      <w:sz w:val="28"/>
    </w:rPr>
  </w:style>
  <w:style w:type="paragraph" w:styleId="885" w:customStyle="1">
    <w:name w:val="标题 61"/>
    <w:basedOn w:val="690"/>
    <w:next w:val="690"/>
    <w:link w:val="894"/>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86" w:customStyle="1">
    <w:name w:val="标题 71"/>
    <w:basedOn w:val="690"/>
    <w:next w:val="690"/>
    <w:link w:val="895"/>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87" w:customStyle="1">
    <w:name w:val="标题 81"/>
    <w:basedOn w:val="690"/>
    <w:next w:val="690"/>
    <w:link w:val="896"/>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88" w:customStyle="1">
    <w:name w:val="标题 91"/>
    <w:basedOn w:val="690"/>
    <w:next w:val="690"/>
    <w:link w:val="897"/>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89" w:customStyle="1">
    <w:name w:val="默认段落字体1"/>
    <w:link w:val="690"/>
    <w:uiPriority w:val="1"/>
    <w:unhideWhenUsed/>
    <w:qFormat/>
  </w:style>
  <w:style w:type="table" w:styleId="890" w:customStyle="1">
    <w:name w:val="普通表格1"/>
    <w:uiPriority w:val="99"/>
    <w:unhideWhenUsed/>
    <w:qFormat/>
    <w:tblPr/>
  </w:style>
  <w:style w:type="character" w:styleId="891" w:customStyle="1">
    <w:name w:val="标题 3 Char"/>
    <w:link w:val="882"/>
    <w:uiPriority w:val="0"/>
    <w:qFormat/>
    <w:rPr>
      <w:rFonts w:ascii="Times New Roman" w:hAnsi="Times New Roman" w:eastAsia="楷体_GB2312" w:cs="Times New Roman"/>
      <w:b/>
      <w:bCs/>
      <w:sz w:val="15"/>
      <w:szCs w:val="20"/>
    </w:rPr>
  </w:style>
  <w:style w:type="character" w:styleId="892" w:customStyle="1">
    <w:name w:val="标题 4 Char"/>
    <w:link w:val="883"/>
    <w:uiPriority w:val="0"/>
    <w:qFormat/>
    <w:rPr>
      <w:rFonts w:ascii="Times New Roman" w:hAnsi="Times New Roman" w:eastAsia="楷体_GB2312" w:cs="Times New Roman"/>
      <w:b/>
      <w:bCs/>
      <w:sz w:val="13"/>
      <w:szCs w:val="20"/>
    </w:rPr>
  </w:style>
  <w:style w:type="character" w:styleId="893" w:customStyle="1">
    <w:name w:val="标题 5 Char"/>
    <w:link w:val="884"/>
    <w:uiPriority w:val="99"/>
    <w:qFormat/>
    <w:rPr>
      <w:rFonts w:ascii="楷体_GB2312" w:hAnsi="Times New Roman" w:eastAsia="楷体_GB2312"/>
      <w:bCs/>
      <w:sz w:val="28"/>
    </w:rPr>
  </w:style>
  <w:style w:type="character" w:styleId="894" w:customStyle="1">
    <w:name w:val="标题 6 Char"/>
    <w:link w:val="885"/>
    <w:uiPriority w:val="0"/>
    <w:qFormat/>
    <w:rPr>
      <w:rFonts w:ascii="Arial" w:hAnsi="Arial" w:eastAsia="黑体"/>
      <w:b/>
      <w:sz w:val="24"/>
      <w:szCs w:val="24"/>
    </w:rPr>
  </w:style>
  <w:style w:type="character" w:styleId="895" w:customStyle="1">
    <w:name w:val="标题 7 Char"/>
    <w:link w:val="886"/>
    <w:uiPriority w:val="0"/>
    <w:qFormat/>
    <w:rPr>
      <w:rFonts w:ascii="Times New Roman" w:hAnsi="Times New Roman"/>
      <w:b/>
      <w:sz w:val="24"/>
      <w:szCs w:val="24"/>
    </w:rPr>
  </w:style>
  <w:style w:type="character" w:styleId="896" w:customStyle="1">
    <w:name w:val="标题 8 Char"/>
    <w:link w:val="887"/>
    <w:uiPriority w:val="0"/>
    <w:qFormat/>
    <w:rPr>
      <w:rFonts w:ascii="Arial" w:hAnsi="Arial" w:eastAsia="黑体"/>
      <w:sz w:val="24"/>
      <w:szCs w:val="24"/>
    </w:rPr>
  </w:style>
  <w:style w:type="character" w:styleId="897" w:customStyle="1">
    <w:name w:val="标题 9 Char"/>
    <w:link w:val="888"/>
    <w:uiPriority w:val="0"/>
    <w:qFormat/>
    <w:rPr>
      <w:rFonts w:ascii="Arial" w:hAnsi="Arial" w:eastAsia="黑体"/>
      <w:sz w:val="21"/>
      <w:szCs w:val="24"/>
    </w:rPr>
  </w:style>
  <w:style w:type="paragraph" w:styleId="898" w:customStyle="1">
    <w:name w:val="列表 31"/>
    <w:basedOn w:val="690"/>
    <w:uiPriority w:val="0"/>
    <w:qFormat/>
    <w:pPr>
      <w:ind w:left="1260" w:hanging="420"/>
    </w:pPr>
    <w:rPr>
      <w:rFonts w:hAnsi="宋体"/>
      <w:color w:val="000000"/>
      <w:spacing w:val="-8"/>
    </w:rPr>
  </w:style>
  <w:style w:type="paragraph" w:styleId="899" w:customStyle="1">
    <w:name w:val="目录 71"/>
    <w:basedOn w:val="690"/>
    <w:next w:val="690"/>
    <w:uiPriority w:val="0"/>
    <w:qFormat/>
    <w:pPr>
      <w:ind w:left="1260" w:firstLine="420"/>
      <w:jc w:val="left"/>
      <w:spacing w:line="288" w:lineRule="auto"/>
    </w:pPr>
    <w:rPr>
      <w:sz w:val="18"/>
      <w:szCs w:val="18"/>
    </w:rPr>
  </w:style>
  <w:style w:type="paragraph" w:styleId="900" w:customStyle="1">
    <w:name w:val="索引 81"/>
    <w:basedOn w:val="690"/>
    <w:next w:val="690"/>
    <w:uiPriority w:val="0"/>
    <w:qFormat/>
    <w:pPr>
      <w:ind w:left="1400"/>
    </w:pPr>
  </w:style>
  <w:style w:type="paragraph" w:styleId="901" w:customStyle="1">
    <w:name w:val="正文缩进11"/>
    <w:basedOn w:val="690"/>
    <w:link w:val="902"/>
    <w:uiPriority w:val="0"/>
    <w:unhideWhenUsed/>
    <w:qFormat/>
    <w:pPr>
      <w:ind w:firstLine="420"/>
    </w:pPr>
    <w:rPr>
      <w:szCs w:val="24"/>
    </w:rPr>
  </w:style>
  <w:style w:type="character" w:styleId="902" w:customStyle="1">
    <w:name w:val="正文缩进 Char"/>
    <w:link w:val="901"/>
    <w:uiPriority w:val="0"/>
    <w:qFormat/>
    <w:rPr>
      <w:rFonts w:ascii="Times New Roman" w:hAnsi="Times New Roman"/>
      <w:sz w:val="21"/>
      <w:szCs w:val="24"/>
    </w:rPr>
  </w:style>
  <w:style w:type="paragraph" w:styleId="903" w:customStyle="1">
    <w:name w:val="题注1"/>
    <w:basedOn w:val="690"/>
    <w:next w:val="690"/>
    <w:uiPriority w:val="0"/>
    <w:qFormat/>
    <w:rPr>
      <w:rFonts w:ascii="Arial" w:hAnsi="Arial" w:eastAsia="黑体" w:cs="Arial"/>
      <w:sz w:val="20"/>
    </w:rPr>
  </w:style>
  <w:style w:type="paragraph" w:styleId="904" w:customStyle="1">
    <w:name w:val="索引 51"/>
    <w:basedOn w:val="690"/>
    <w:next w:val="690"/>
    <w:uiPriority w:val="0"/>
    <w:unhideWhenUsed/>
    <w:qFormat/>
    <w:pPr>
      <w:ind w:left="800"/>
    </w:pPr>
  </w:style>
  <w:style w:type="paragraph" w:styleId="905" w:customStyle="1">
    <w:name w:val="列表项目符号1"/>
    <w:basedOn w:val="690"/>
    <w:uiPriority w:val="0"/>
    <w:qFormat/>
    <w:pPr>
      <w:ind w:left="360" w:firstLine="200"/>
      <w:tabs>
        <w:tab w:val="left" w:pos="360" w:leader="none"/>
      </w:tabs>
    </w:pPr>
    <w:rPr>
      <w:rFonts w:hAnsi="宋体"/>
      <w:color w:val="000000"/>
      <w:spacing w:val="-8"/>
    </w:rPr>
  </w:style>
  <w:style w:type="paragraph" w:styleId="906" w:customStyle="1">
    <w:name w:val="文档结构图1"/>
    <w:basedOn w:val="690"/>
    <w:link w:val="907"/>
    <w:uiPriority w:val="0"/>
    <w:qFormat/>
    <w:pPr>
      <w:shd w:val="clear" w:color="auto" w:fill="000080"/>
    </w:pPr>
    <w:rPr>
      <w:sz w:val="20"/>
    </w:rPr>
  </w:style>
  <w:style w:type="character" w:styleId="907" w:customStyle="1">
    <w:name w:val="文档结构图 Char"/>
    <w:link w:val="906"/>
    <w:uiPriority w:val="0"/>
    <w:qFormat/>
    <w:rPr>
      <w:rFonts w:ascii="Times New Roman" w:hAnsi="Times New Roman" w:eastAsia="宋体" w:cs="Times New Roman"/>
      <w:szCs w:val="20"/>
      <w:shd w:val="clear" w:color="auto" w:fill="000080"/>
    </w:rPr>
  </w:style>
  <w:style w:type="paragraph" w:styleId="908" w:customStyle="1">
    <w:name w:val="批注文字1"/>
    <w:basedOn w:val="690"/>
    <w:link w:val="909"/>
    <w:uiPriority w:val="0"/>
    <w:qFormat/>
    <w:pPr>
      <w:jc w:val="left"/>
    </w:pPr>
    <w:rPr>
      <w:sz w:val="20"/>
      <w:szCs w:val="24"/>
    </w:rPr>
  </w:style>
  <w:style w:type="character" w:styleId="909" w:customStyle="1">
    <w:name w:val="批注文字 Char"/>
    <w:link w:val="908"/>
    <w:uiPriority w:val="0"/>
    <w:qFormat/>
    <w:rPr>
      <w:rFonts w:ascii="Times New Roman" w:hAnsi="Times New Roman" w:eastAsia="宋体" w:cs="Times New Roman"/>
      <w:szCs w:val="24"/>
    </w:rPr>
  </w:style>
  <w:style w:type="paragraph" w:styleId="910" w:customStyle="1">
    <w:name w:val="索引 61"/>
    <w:basedOn w:val="690"/>
    <w:next w:val="690"/>
    <w:uiPriority w:val="0"/>
    <w:qFormat/>
    <w:pPr>
      <w:ind w:left="1000"/>
    </w:pPr>
  </w:style>
  <w:style w:type="paragraph" w:styleId="911" w:customStyle="1">
    <w:name w:val="称呼1"/>
    <w:basedOn w:val="690"/>
    <w:next w:val="690"/>
    <w:link w:val="912"/>
    <w:uiPriority w:val="0"/>
    <w:qFormat/>
    <w:pPr>
      <w:ind w:firstLine="420"/>
      <w:spacing w:after="20" w:line="288" w:lineRule="auto"/>
    </w:pPr>
    <w:rPr>
      <w:sz w:val="28"/>
      <w:szCs w:val="24"/>
    </w:rPr>
  </w:style>
  <w:style w:type="character" w:styleId="912" w:customStyle="1">
    <w:name w:val="称呼 Char"/>
    <w:link w:val="911"/>
    <w:uiPriority w:val="0"/>
    <w:qFormat/>
    <w:rPr>
      <w:rFonts w:ascii="Times New Roman" w:hAnsi="Times New Roman"/>
      <w:sz w:val="28"/>
      <w:szCs w:val="24"/>
    </w:rPr>
  </w:style>
  <w:style w:type="paragraph" w:styleId="913" w:customStyle="1">
    <w:name w:val="正文文本 31"/>
    <w:basedOn w:val="690"/>
    <w:link w:val="914"/>
    <w:uiPriority w:val="0"/>
    <w:qFormat/>
    <w:pPr>
      <w:jc w:val="center"/>
      <w:spacing w:after="20" w:line="288" w:lineRule="auto"/>
    </w:pPr>
    <w:rPr>
      <w:b/>
      <w:bCs/>
      <w:sz w:val="24"/>
      <w:szCs w:val="24"/>
    </w:rPr>
  </w:style>
  <w:style w:type="character" w:styleId="914" w:customStyle="1">
    <w:name w:val="正文文本 3 Char"/>
    <w:link w:val="913"/>
    <w:uiPriority w:val="0"/>
    <w:qFormat/>
    <w:rPr>
      <w:rFonts w:ascii="Times New Roman" w:hAnsi="Times New Roman"/>
      <w:b/>
      <w:bCs/>
      <w:sz w:val="24"/>
      <w:szCs w:val="24"/>
    </w:rPr>
  </w:style>
  <w:style w:type="paragraph" w:styleId="915" w:customStyle="1">
    <w:name w:val="结束语1"/>
    <w:basedOn w:val="690"/>
    <w:link w:val="916"/>
    <w:uiPriority w:val="0"/>
    <w:qFormat/>
    <w:pPr>
      <w:ind w:left="100" w:firstLine="420"/>
      <w:spacing w:after="20" w:line="288" w:lineRule="auto"/>
    </w:pPr>
    <w:rPr>
      <w:sz w:val="28"/>
      <w:szCs w:val="24"/>
    </w:rPr>
  </w:style>
  <w:style w:type="character" w:styleId="916" w:customStyle="1">
    <w:name w:val="结束语 Char"/>
    <w:link w:val="915"/>
    <w:uiPriority w:val="0"/>
    <w:qFormat/>
    <w:rPr>
      <w:rFonts w:ascii="Times New Roman" w:hAnsi="Times New Roman"/>
      <w:sz w:val="28"/>
      <w:szCs w:val="24"/>
    </w:rPr>
  </w:style>
  <w:style w:type="paragraph" w:styleId="917" w:customStyle="1">
    <w:name w:val="正文文本1"/>
    <w:basedOn w:val="690"/>
    <w:next w:val="690"/>
    <w:link w:val="919"/>
    <w:uiPriority w:val="0"/>
    <w:qFormat/>
    <w:rPr>
      <w:rFonts w:ascii="华文中宋" w:eastAsia="华文中宋"/>
      <w:bCs/>
      <w:sz w:val="28"/>
    </w:rPr>
  </w:style>
  <w:style w:type="paragraph" w:styleId="918" w:customStyle="1">
    <w:name w:val="列表1"/>
    <w:basedOn w:val="690"/>
    <w:uiPriority w:val="0"/>
    <w:qFormat/>
    <w:pPr>
      <w:numPr>
        <w:ilvl w:val="0"/>
        <w:numId w:val="2"/>
      </w:numPr>
      <w:spacing w:after="20" w:line="288" w:lineRule="auto"/>
      <w:tabs>
        <w:tab w:val="left" w:pos="420" w:leader="none"/>
      </w:tabs>
    </w:pPr>
    <w:rPr>
      <w:rFonts w:ascii="Calibri" w:hAnsi="Calibri"/>
      <w:lang w:val="en-GB"/>
    </w:rPr>
  </w:style>
  <w:style w:type="character" w:styleId="919" w:customStyle="1">
    <w:name w:val="正文文本 Char"/>
    <w:link w:val="917"/>
    <w:uiPriority w:val="0"/>
    <w:qFormat/>
    <w:rPr>
      <w:rFonts w:ascii="华文中宋" w:hAnsi="Times New Roman" w:eastAsia="华文中宋" w:cs="Times New Roman"/>
      <w:bCs/>
      <w:sz w:val="28"/>
      <w:szCs w:val="20"/>
    </w:rPr>
  </w:style>
  <w:style w:type="paragraph" w:styleId="920" w:customStyle="1">
    <w:name w:val="正文文本缩进1"/>
    <w:basedOn w:val="690"/>
    <w:link w:val="921"/>
    <w:uiPriority w:val="0"/>
    <w:qFormat/>
    <w:pPr>
      <w:ind w:firstLine="576"/>
    </w:pPr>
    <w:rPr>
      <w:b/>
      <w:sz w:val="30"/>
    </w:rPr>
  </w:style>
  <w:style w:type="character" w:styleId="921" w:customStyle="1">
    <w:name w:val="正文文本缩进 Char"/>
    <w:link w:val="920"/>
    <w:uiPriority w:val="0"/>
    <w:qFormat/>
    <w:rPr>
      <w:rFonts w:ascii="Times New Roman" w:hAnsi="Times New Roman" w:eastAsia="宋体" w:cs="Times New Roman"/>
      <w:b/>
      <w:sz w:val="30"/>
      <w:szCs w:val="20"/>
    </w:rPr>
  </w:style>
  <w:style w:type="paragraph" w:styleId="922" w:customStyle="1">
    <w:name w:val="列表 21"/>
    <w:basedOn w:val="690"/>
    <w:uiPriority w:val="0"/>
    <w:qFormat/>
    <w:pPr>
      <w:ind w:left="840" w:hanging="420"/>
    </w:pPr>
    <w:rPr>
      <w:rFonts w:hAnsi="宋体"/>
      <w:color w:val="000000"/>
      <w:spacing w:val="-8"/>
    </w:rPr>
  </w:style>
  <w:style w:type="paragraph" w:styleId="923" w:customStyle="1">
    <w:name w:val="列表接续1"/>
    <w:basedOn w:val="690"/>
    <w:uiPriority w:val="0"/>
    <w:qFormat/>
    <w:pPr>
      <w:ind w:left="420" w:firstLine="448"/>
      <w:spacing w:after="120"/>
    </w:pPr>
    <w:rPr>
      <w:rFonts w:hAnsi="宋体"/>
      <w:color w:val="000000"/>
      <w:spacing w:val="-8"/>
    </w:rPr>
  </w:style>
  <w:style w:type="paragraph" w:styleId="924" w:customStyle="1">
    <w:name w:val="文本块1"/>
    <w:basedOn w:val="690"/>
    <w:uiPriority w:val="0"/>
    <w:qFormat/>
    <w:pPr>
      <w:ind w:left="420" w:right="33"/>
      <w:jc w:val="left"/>
    </w:pPr>
    <w:rPr>
      <w:sz w:val="24"/>
    </w:rPr>
  </w:style>
  <w:style w:type="paragraph" w:styleId="925" w:customStyle="1">
    <w:name w:val="列表项目符号 21"/>
    <w:basedOn w:val="690"/>
    <w:uiPriority w:val="0"/>
    <w:qFormat/>
    <w:pPr>
      <w:ind w:left="780" w:firstLine="200"/>
      <w:tabs>
        <w:tab w:val="left" w:pos="780" w:leader="none"/>
      </w:tabs>
    </w:pPr>
    <w:rPr>
      <w:rFonts w:hAnsi="宋体"/>
      <w:color w:val="000000"/>
      <w:spacing w:val="-8"/>
    </w:rPr>
  </w:style>
  <w:style w:type="paragraph" w:styleId="926" w:customStyle="1">
    <w:name w:val="索引 41"/>
    <w:basedOn w:val="690"/>
    <w:next w:val="690"/>
    <w:uiPriority w:val="0"/>
    <w:unhideWhenUsed/>
    <w:qFormat/>
    <w:pPr>
      <w:ind w:left="600"/>
    </w:pPr>
  </w:style>
  <w:style w:type="paragraph" w:styleId="927" w:customStyle="1">
    <w:name w:val="目录 51"/>
    <w:basedOn w:val="690"/>
    <w:next w:val="690"/>
    <w:uiPriority w:val="0"/>
    <w:qFormat/>
    <w:pPr>
      <w:ind w:left="840" w:firstLine="420"/>
      <w:jc w:val="left"/>
      <w:spacing w:line="288" w:lineRule="auto"/>
    </w:pPr>
    <w:rPr>
      <w:sz w:val="18"/>
      <w:szCs w:val="18"/>
    </w:rPr>
  </w:style>
  <w:style w:type="paragraph" w:styleId="928" w:customStyle="1">
    <w:name w:val="目录 31"/>
    <w:basedOn w:val="690"/>
    <w:next w:val="690"/>
    <w:uiPriority w:val="0"/>
    <w:qFormat/>
    <w:pPr>
      <w:ind w:left="420" w:firstLine="420"/>
      <w:jc w:val="left"/>
      <w:spacing w:line="288" w:lineRule="auto"/>
    </w:pPr>
    <w:rPr>
      <w:iCs/>
      <w:sz w:val="20"/>
    </w:rPr>
  </w:style>
  <w:style w:type="paragraph" w:styleId="929" w:customStyle="1">
    <w:name w:val="纯文本11"/>
    <w:basedOn w:val="690"/>
    <w:next w:val="690"/>
    <w:link w:val="930"/>
    <w:uiPriority w:val="0"/>
    <w:qFormat/>
    <w:rPr>
      <w:rFonts w:ascii="宋体" w:hAnsi="Courier New"/>
      <w:szCs w:val="21"/>
    </w:rPr>
  </w:style>
  <w:style w:type="character" w:styleId="930" w:customStyle="1">
    <w:name w:val="纯文本 Char"/>
    <w:link w:val="929"/>
    <w:uiPriority w:val="0"/>
    <w:qFormat/>
    <w:rPr>
      <w:rFonts w:ascii="宋体" w:hAnsi="Courier New"/>
      <w:sz w:val="21"/>
      <w:szCs w:val="21"/>
    </w:rPr>
  </w:style>
  <w:style w:type="paragraph" w:styleId="931" w:customStyle="1">
    <w:name w:val="列表项目符号 51"/>
    <w:basedOn w:val="690"/>
    <w:uiPriority w:val="0"/>
    <w:qFormat/>
    <w:pPr>
      <w:ind w:left="2040" w:hanging="360"/>
      <w:spacing w:line="360" w:lineRule="exact"/>
      <w:widowControl/>
      <w:tabs>
        <w:tab w:val="left" w:pos="2040" w:leader="none"/>
      </w:tabs>
    </w:pPr>
    <w:rPr>
      <w:rFonts w:eastAsia="楷体_GB2312"/>
      <w:sz w:val="24"/>
    </w:rPr>
  </w:style>
  <w:style w:type="paragraph" w:styleId="932" w:customStyle="1">
    <w:name w:val="目录 81"/>
    <w:basedOn w:val="690"/>
    <w:next w:val="690"/>
    <w:uiPriority w:val="0"/>
    <w:qFormat/>
    <w:pPr>
      <w:ind w:left="1470" w:firstLine="420"/>
      <w:jc w:val="left"/>
      <w:spacing w:line="288" w:lineRule="auto"/>
    </w:pPr>
    <w:rPr>
      <w:sz w:val="18"/>
      <w:szCs w:val="18"/>
    </w:rPr>
  </w:style>
  <w:style w:type="paragraph" w:styleId="933" w:customStyle="1">
    <w:name w:val="索引 31"/>
    <w:basedOn w:val="690"/>
    <w:next w:val="690"/>
    <w:uiPriority w:val="0"/>
    <w:qFormat/>
    <w:pPr>
      <w:ind w:left="400"/>
    </w:pPr>
  </w:style>
  <w:style w:type="paragraph" w:styleId="934" w:customStyle="1">
    <w:name w:val="日期1"/>
    <w:basedOn w:val="690"/>
    <w:next w:val="690"/>
    <w:link w:val="935"/>
    <w:uiPriority w:val="0"/>
    <w:qFormat/>
    <w:rPr>
      <w:rFonts w:eastAsia="黑体"/>
      <w:b/>
      <w:sz w:val="36"/>
    </w:rPr>
  </w:style>
  <w:style w:type="character" w:styleId="935" w:customStyle="1">
    <w:name w:val="日期 Char"/>
    <w:link w:val="934"/>
    <w:uiPriority w:val="0"/>
    <w:qFormat/>
    <w:rPr>
      <w:rFonts w:ascii="Times New Roman" w:hAnsi="Times New Roman" w:eastAsia="黑体" w:cs="Times New Roman"/>
      <w:b/>
      <w:sz w:val="36"/>
      <w:szCs w:val="20"/>
    </w:rPr>
  </w:style>
  <w:style w:type="paragraph" w:styleId="936" w:customStyle="1">
    <w:name w:val="正文文本缩进 21"/>
    <w:basedOn w:val="690"/>
    <w:link w:val="937"/>
    <w:uiPriority w:val="0"/>
    <w:qFormat/>
    <w:pPr>
      <w:ind w:left="900"/>
    </w:pPr>
    <w:rPr>
      <w:rFonts w:ascii="楷体_GB2312" w:eastAsia="楷体_GB2312"/>
      <w:b/>
      <w:sz w:val="28"/>
    </w:rPr>
  </w:style>
  <w:style w:type="character" w:styleId="937" w:customStyle="1">
    <w:name w:val="正文文本缩进 2 Char"/>
    <w:link w:val="936"/>
    <w:uiPriority w:val="0"/>
    <w:qFormat/>
    <w:rPr>
      <w:rFonts w:ascii="楷体_GB2312" w:hAnsi="Times New Roman" w:eastAsia="楷体_GB2312" w:cs="Times New Roman"/>
      <w:b/>
      <w:sz w:val="28"/>
      <w:szCs w:val="20"/>
    </w:rPr>
  </w:style>
  <w:style w:type="paragraph" w:styleId="938" w:customStyle="1">
    <w:name w:val="批注框文本1"/>
    <w:basedOn w:val="690"/>
    <w:link w:val="939"/>
    <w:uiPriority w:val="0"/>
    <w:unhideWhenUsed/>
    <w:qFormat/>
    <w:rPr>
      <w:sz w:val="18"/>
      <w:szCs w:val="18"/>
    </w:rPr>
  </w:style>
  <w:style w:type="character" w:styleId="939" w:customStyle="1">
    <w:name w:val="批注框文本 Char"/>
    <w:link w:val="938"/>
    <w:uiPriority w:val="0"/>
    <w:qFormat/>
    <w:rPr>
      <w:rFonts w:ascii="Times New Roman" w:hAnsi="Times New Roman" w:eastAsia="宋体" w:cs="Times New Roman"/>
      <w:sz w:val="18"/>
      <w:szCs w:val="18"/>
    </w:rPr>
  </w:style>
  <w:style w:type="paragraph" w:styleId="940" w:customStyle="1">
    <w:name w:val="页脚1"/>
    <w:basedOn w:val="690"/>
    <w:link w:val="941"/>
    <w:uiPriority w:val="99"/>
    <w:unhideWhenUsed/>
    <w:qFormat/>
    <w:pPr>
      <w:jc w:val="left"/>
      <w:tabs>
        <w:tab w:val="center" w:pos="4153" w:leader="none"/>
        <w:tab w:val="right" w:pos="8306" w:leader="none"/>
      </w:tabs>
    </w:pPr>
    <w:rPr>
      <w:sz w:val="18"/>
      <w:szCs w:val="18"/>
    </w:rPr>
  </w:style>
  <w:style w:type="character" w:styleId="941" w:customStyle="1">
    <w:name w:val="页脚 Char"/>
    <w:link w:val="940"/>
    <w:uiPriority w:val="99"/>
    <w:qFormat/>
    <w:rPr>
      <w:sz w:val="18"/>
      <w:szCs w:val="18"/>
    </w:rPr>
  </w:style>
  <w:style w:type="paragraph" w:styleId="942" w:customStyle="1">
    <w:name w:val="寄信人地址1"/>
    <w:basedOn w:val="690"/>
    <w:uiPriority w:val="99"/>
    <w:unhideWhenUsed/>
    <w:qFormat/>
    <w:rPr>
      <w:rFonts w:hint="eastAsia" w:ascii="Arial" w:hAnsi="Arial"/>
      <w:sz w:val="24"/>
      <w:szCs w:val="24"/>
    </w:rPr>
  </w:style>
  <w:style w:type="paragraph" w:styleId="943" w:customStyle="1">
    <w:name w:val="页眉11"/>
    <w:basedOn w:val="690"/>
    <w:link w:val="9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4" w:customStyle="1">
    <w:name w:val="页眉 Char"/>
    <w:link w:val="943"/>
    <w:uiPriority w:val="99"/>
    <w:qFormat/>
    <w:rPr>
      <w:sz w:val="18"/>
      <w:szCs w:val="18"/>
    </w:rPr>
  </w:style>
  <w:style w:type="paragraph" w:styleId="945" w:customStyle="1">
    <w:name w:val="目录 11"/>
    <w:basedOn w:val="690"/>
    <w:next w:val="690"/>
    <w:uiPriority w:val="0"/>
    <w:qFormat/>
    <w:pPr>
      <w:spacing w:before="120" w:after="120" w:line="288" w:lineRule="auto"/>
      <w:tabs>
        <w:tab w:val="right" w:pos="8296" w:leader="dot"/>
      </w:tabs>
    </w:pPr>
    <w:rPr>
      <w:rFonts w:ascii="黑体" w:hAnsi="宋体" w:eastAsia="黑体"/>
      <w:caps/>
      <w:sz w:val="30"/>
      <w:szCs w:val="30"/>
    </w:rPr>
  </w:style>
  <w:style w:type="paragraph" w:styleId="946" w:customStyle="1">
    <w:name w:val="目录 41"/>
    <w:basedOn w:val="690"/>
    <w:next w:val="690"/>
    <w:uiPriority w:val="0"/>
    <w:qFormat/>
    <w:pPr>
      <w:ind w:left="630" w:firstLine="420"/>
      <w:jc w:val="left"/>
      <w:spacing w:line="288" w:lineRule="auto"/>
    </w:pPr>
    <w:rPr>
      <w:sz w:val="18"/>
      <w:szCs w:val="18"/>
    </w:rPr>
  </w:style>
  <w:style w:type="paragraph" w:styleId="947" w:customStyle="1">
    <w:name w:val="副标题1"/>
    <w:basedOn w:val="690"/>
    <w:next w:val="690"/>
    <w:link w:val="948"/>
    <w:uiPriority w:val="0"/>
    <w:qFormat/>
    <w:pPr>
      <w:jc w:val="left"/>
      <w:outlineLvl w:val="1"/>
    </w:pPr>
    <w:rPr>
      <w:rFonts w:ascii="Calibri Light" w:hAnsi="Calibri Light" w:eastAsia="仿宋"/>
      <w:b/>
      <w:bCs/>
      <w:sz w:val="28"/>
      <w:szCs w:val="32"/>
    </w:rPr>
  </w:style>
  <w:style w:type="character" w:styleId="948" w:customStyle="1">
    <w:name w:val="副标题 Char"/>
    <w:link w:val="947"/>
    <w:uiPriority w:val="0"/>
    <w:qFormat/>
    <w:rPr>
      <w:rFonts w:ascii="Calibri Light" w:hAnsi="Calibri Light" w:eastAsia="仿宋"/>
      <w:b/>
      <w:bCs/>
      <w:sz w:val="28"/>
      <w:szCs w:val="32"/>
    </w:rPr>
  </w:style>
  <w:style w:type="paragraph" w:styleId="949" w:customStyle="1">
    <w:name w:val="脚注文本1"/>
    <w:basedOn w:val="690"/>
    <w:next w:val="904"/>
    <w:link w:val="950"/>
    <w:uiPriority w:val="0"/>
    <w:qFormat/>
    <w:pPr>
      <w:ind w:firstLine="425"/>
      <w:jc w:val="left"/>
      <w:spacing w:before="120" w:line="360" w:lineRule="auto"/>
    </w:pPr>
    <w:rPr>
      <w:sz w:val="18"/>
    </w:rPr>
  </w:style>
  <w:style w:type="character" w:styleId="950" w:customStyle="1">
    <w:name w:val="脚注文本 Char"/>
    <w:link w:val="949"/>
    <w:uiPriority w:val="0"/>
    <w:qFormat/>
    <w:rPr>
      <w:rFonts w:ascii="Times New Roman" w:hAnsi="Times New Roman"/>
      <w:sz w:val="18"/>
    </w:rPr>
  </w:style>
  <w:style w:type="paragraph" w:styleId="951" w:customStyle="1">
    <w:name w:val="目录 61"/>
    <w:basedOn w:val="690"/>
    <w:next w:val="690"/>
    <w:uiPriority w:val="0"/>
    <w:qFormat/>
    <w:pPr>
      <w:ind w:left="1050" w:firstLine="420"/>
      <w:jc w:val="left"/>
      <w:spacing w:line="288" w:lineRule="auto"/>
    </w:pPr>
    <w:rPr>
      <w:sz w:val="18"/>
      <w:szCs w:val="18"/>
    </w:rPr>
  </w:style>
  <w:style w:type="paragraph" w:styleId="952" w:customStyle="1">
    <w:name w:val="列表 51"/>
    <w:basedOn w:val="690"/>
    <w:uiPriority w:val="0"/>
    <w:qFormat/>
    <w:pPr>
      <w:ind w:left="2100" w:hanging="420"/>
    </w:pPr>
    <w:rPr>
      <w:rFonts w:hAnsi="宋体"/>
      <w:color w:val="000000"/>
      <w:spacing w:val="-8"/>
    </w:rPr>
  </w:style>
  <w:style w:type="paragraph" w:styleId="953" w:customStyle="1">
    <w:name w:val="正文文本缩进 31"/>
    <w:basedOn w:val="690"/>
    <w:link w:val="954"/>
    <w:uiPriority w:val="0"/>
    <w:qFormat/>
    <w:pPr>
      <w:ind w:left="359" w:firstLine="359"/>
    </w:pPr>
    <w:rPr>
      <w:sz w:val="20"/>
    </w:rPr>
  </w:style>
  <w:style w:type="character" w:styleId="954" w:customStyle="1">
    <w:name w:val="正文文本缩进 3 Char"/>
    <w:link w:val="953"/>
    <w:uiPriority w:val="0"/>
    <w:qFormat/>
    <w:rPr>
      <w:rFonts w:ascii="Times New Roman" w:hAnsi="Times New Roman" w:eastAsia="宋体" w:cs="Times New Roman"/>
      <w:szCs w:val="20"/>
    </w:rPr>
  </w:style>
  <w:style w:type="paragraph" w:styleId="955" w:customStyle="1">
    <w:name w:val="索引 71"/>
    <w:basedOn w:val="690"/>
    <w:next w:val="690"/>
    <w:uiPriority w:val="0"/>
    <w:qFormat/>
    <w:pPr>
      <w:ind w:left="1200"/>
    </w:pPr>
  </w:style>
  <w:style w:type="paragraph" w:styleId="956" w:customStyle="1">
    <w:name w:val="索引 91"/>
    <w:basedOn w:val="690"/>
    <w:next w:val="690"/>
    <w:uiPriority w:val="0"/>
    <w:qFormat/>
    <w:pPr>
      <w:ind w:left="1600"/>
    </w:pPr>
  </w:style>
  <w:style w:type="paragraph" w:styleId="957" w:customStyle="1">
    <w:name w:val="目录 21"/>
    <w:basedOn w:val="690"/>
    <w:next w:val="690"/>
    <w:uiPriority w:val="0"/>
    <w:qFormat/>
    <w:pPr>
      <w:ind w:left="210" w:firstLine="420"/>
      <w:jc w:val="left"/>
      <w:spacing w:line="288" w:lineRule="auto"/>
    </w:pPr>
    <w:rPr>
      <w:smallCaps/>
      <w:sz w:val="20"/>
    </w:rPr>
  </w:style>
  <w:style w:type="paragraph" w:styleId="958" w:customStyle="1">
    <w:name w:val="目录 91"/>
    <w:basedOn w:val="690"/>
    <w:next w:val="690"/>
    <w:uiPriority w:val="0"/>
    <w:qFormat/>
    <w:pPr>
      <w:ind w:left="1680" w:firstLine="420"/>
      <w:jc w:val="left"/>
      <w:spacing w:line="288" w:lineRule="auto"/>
    </w:pPr>
    <w:rPr>
      <w:sz w:val="18"/>
      <w:szCs w:val="18"/>
    </w:rPr>
  </w:style>
  <w:style w:type="paragraph" w:styleId="959" w:customStyle="1">
    <w:name w:val="正文文本 21"/>
    <w:basedOn w:val="690"/>
    <w:link w:val="960"/>
    <w:uiPriority w:val="0"/>
    <w:qFormat/>
    <w:pPr>
      <w:spacing w:after="120" w:line="480" w:lineRule="auto"/>
    </w:pPr>
    <w:rPr>
      <w:sz w:val="20"/>
    </w:rPr>
  </w:style>
  <w:style w:type="character" w:styleId="960" w:customStyle="1">
    <w:name w:val="正文文本 2 Char"/>
    <w:link w:val="959"/>
    <w:uiPriority w:val="0"/>
    <w:qFormat/>
    <w:rPr>
      <w:rFonts w:ascii="Times New Roman" w:hAnsi="Times New Roman" w:eastAsia="宋体" w:cs="Times New Roman"/>
      <w:szCs w:val="20"/>
    </w:rPr>
  </w:style>
  <w:style w:type="paragraph" w:styleId="961" w:customStyle="1">
    <w:name w:val="列表 41"/>
    <w:basedOn w:val="690"/>
    <w:uiPriority w:val="0"/>
    <w:qFormat/>
    <w:pPr>
      <w:ind w:left="1680" w:hanging="420"/>
    </w:pPr>
    <w:rPr>
      <w:rFonts w:hAnsi="宋体"/>
      <w:color w:val="000000"/>
      <w:spacing w:val="-8"/>
    </w:rPr>
  </w:style>
  <w:style w:type="paragraph" w:styleId="962" w:customStyle="1">
    <w:name w:val="列表接续 21"/>
    <w:basedOn w:val="690"/>
    <w:uiPriority w:val="0"/>
    <w:qFormat/>
    <w:pPr>
      <w:ind w:left="840" w:firstLine="448"/>
      <w:spacing w:after="120"/>
    </w:pPr>
    <w:rPr>
      <w:rFonts w:hAnsi="宋体"/>
      <w:color w:val="000000"/>
      <w:spacing w:val="-8"/>
    </w:rPr>
  </w:style>
  <w:style w:type="paragraph" w:styleId="963" w:customStyle="1">
    <w:name w:val="信息标题1"/>
    <w:basedOn w:val="917"/>
    <w:link w:val="964"/>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64" w:customStyle="1">
    <w:name w:val="信息标题 Char"/>
    <w:link w:val="963"/>
    <w:uiPriority w:val="0"/>
    <w:qFormat/>
    <w:rPr>
      <w:rFonts w:ascii="Garamond" w:hAnsi="Garamond"/>
      <w:color w:val="000000"/>
      <w:spacing w:val="-8"/>
      <w:sz w:val="18"/>
      <w:lang w:bidi="he-IL"/>
    </w:rPr>
  </w:style>
  <w:style w:type="paragraph" w:styleId="965" w:customStyle="1">
    <w:name w:val="HTML 预设格式1"/>
    <w:basedOn w:val="690"/>
    <w:link w:val="96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66" w:customStyle="1">
    <w:name w:val="HTML 预设格式 Char"/>
    <w:link w:val="965"/>
    <w:uiPriority w:val="0"/>
    <w:qFormat/>
    <w:rPr>
      <w:rFonts w:ascii="黑体" w:hAnsi="Courier New" w:eastAsia="黑体"/>
    </w:rPr>
  </w:style>
  <w:style w:type="paragraph" w:styleId="967" w:customStyle="1">
    <w:name w:val="普通(网站)1"/>
    <w:basedOn w:val="690"/>
    <w:link w:val="96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68" w:customStyle="1">
    <w:name w:val="普通(网站) Char"/>
    <w:link w:val="967"/>
    <w:uiPriority w:val="0"/>
    <w:qFormat/>
    <w:rPr>
      <w:rFonts w:ascii="宋体" w:hAnsi="宋体"/>
      <w:sz w:val="24"/>
      <w:szCs w:val="24"/>
    </w:rPr>
  </w:style>
  <w:style w:type="paragraph" w:styleId="969" w:customStyle="1">
    <w:name w:val="列表接续 31"/>
    <w:basedOn w:val="690"/>
    <w:uiPriority w:val="0"/>
    <w:qFormat/>
    <w:pPr>
      <w:ind w:left="1260" w:firstLine="448"/>
      <w:spacing w:after="120"/>
    </w:pPr>
    <w:rPr>
      <w:rFonts w:hAnsi="宋体"/>
      <w:color w:val="000000"/>
      <w:spacing w:val="-8"/>
    </w:rPr>
  </w:style>
  <w:style w:type="paragraph" w:styleId="970" w:customStyle="1">
    <w:name w:val="索引 11"/>
    <w:basedOn w:val="690"/>
    <w:next w:val="690"/>
    <w:uiPriority w:val="0"/>
    <w:qFormat/>
  </w:style>
  <w:style w:type="paragraph" w:styleId="971" w:customStyle="1">
    <w:name w:val="索引 21"/>
    <w:basedOn w:val="690"/>
    <w:next w:val="690"/>
    <w:uiPriority w:val="0"/>
    <w:qFormat/>
    <w:pPr>
      <w:ind w:left="200"/>
    </w:pPr>
  </w:style>
  <w:style w:type="paragraph" w:styleId="972" w:customStyle="1">
    <w:name w:val="标题1"/>
    <w:basedOn w:val="690"/>
    <w:link w:val="973"/>
    <w:uiPriority w:val="10"/>
    <w:qFormat/>
    <w:pPr>
      <w:ind w:firstLine="420"/>
      <w:jc w:val="center"/>
      <w:spacing w:before="240" w:after="60" w:line="288" w:lineRule="auto"/>
      <w:outlineLvl w:val="0"/>
    </w:pPr>
    <w:rPr>
      <w:rFonts w:ascii="Arial" w:hAnsi="Arial"/>
      <w:b/>
      <w:bCs/>
      <w:sz w:val="32"/>
      <w:szCs w:val="32"/>
    </w:rPr>
  </w:style>
  <w:style w:type="character" w:styleId="973" w:customStyle="1">
    <w:name w:val="标题 Char"/>
    <w:link w:val="972"/>
    <w:uiPriority w:val="10"/>
    <w:qFormat/>
    <w:rPr>
      <w:rFonts w:ascii="Arial" w:hAnsi="Arial"/>
      <w:b/>
      <w:bCs/>
      <w:sz w:val="32"/>
      <w:szCs w:val="32"/>
    </w:rPr>
  </w:style>
  <w:style w:type="paragraph" w:styleId="974" w:customStyle="1">
    <w:name w:val="批注主题1"/>
    <w:basedOn w:val="908"/>
    <w:next w:val="908"/>
    <w:link w:val="975"/>
    <w:uiPriority w:val="0"/>
    <w:qFormat/>
    <w:rPr>
      <w:b/>
      <w:bCs/>
    </w:rPr>
  </w:style>
  <w:style w:type="character" w:styleId="975" w:customStyle="1">
    <w:name w:val="批注主题 Char"/>
    <w:link w:val="974"/>
    <w:uiPriority w:val="0"/>
    <w:qFormat/>
    <w:rPr>
      <w:rFonts w:ascii="Times New Roman" w:hAnsi="Times New Roman" w:eastAsia="宋体" w:cs="Times New Roman"/>
      <w:b/>
      <w:bCs/>
      <w:szCs w:val="24"/>
    </w:rPr>
  </w:style>
  <w:style w:type="paragraph" w:styleId="976" w:customStyle="1">
    <w:name w:val="正文首行缩进1"/>
    <w:basedOn w:val="917"/>
    <w:link w:val="977"/>
    <w:uiPriority w:val="0"/>
    <w:unhideWhenUsed/>
    <w:qFormat/>
    <w:pPr>
      <w:ind w:firstLine="420"/>
      <w:spacing w:after="120"/>
    </w:pPr>
    <w:rPr>
      <w:rFonts w:ascii="Times New Roman"/>
      <w:bCs w:val="0"/>
      <w:sz w:val="21"/>
    </w:rPr>
  </w:style>
  <w:style w:type="character" w:styleId="977" w:customStyle="1">
    <w:name w:val="正文首行缩进 Char"/>
    <w:link w:val="976"/>
    <w:uiPriority w:val="0"/>
    <w:qFormat/>
    <w:rPr>
      <w:rFonts w:ascii="Times New Roman" w:hAnsi="Times New Roman" w:eastAsia="华文中宋" w:cs="Times New Roman"/>
      <w:sz w:val="21"/>
      <w:szCs w:val="20"/>
    </w:rPr>
  </w:style>
  <w:style w:type="paragraph" w:styleId="978" w:customStyle="1">
    <w:name w:val="正文首行缩进 21"/>
    <w:basedOn w:val="920"/>
    <w:link w:val="979"/>
    <w:uiPriority w:val="0"/>
    <w:qFormat/>
    <w:pPr>
      <w:ind w:firstLine="210"/>
      <w:spacing w:after="120"/>
    </w:pPr>
    <w:rPr>
      <w:rFonts w:ascii="Cambria Math" w:hAnsi="新宋体" w:eastAsia="Cambria Math"/>
      <w:b w:val="0"/>
      <w:color w:val="000000"/>
      <w:spacing w:val="-8"/>
      <w:sz w:val="21"/>
    </w:rPr>
  </w:style>
  <w:style w:type="character" w:styleId="979" w:customStyle="1">
    <w:name w:val="正文首行缩进 2 Char"/>
    <w:link w:val="978"/>
    <w:uiPriority w:val="0"/>
    <w:qFormat/>
    <w:rPr>
      <w:rFonts w:ascii="Cambria Math" w:hAnsi="新宋体" w:eastAsia="Cambria Math" w:cs="Times New Roman"/>
      <w:color w:val="000000"/>
      <w:spacing w:val="-8"/>
      <w:sz w:val="21"/>
      <w:szCs w:val="20"/>
    </w:rPr>
  </w:style>
  <w:style w:type="table" w:styleId="980" w:customStyle="1">
    <w:name w:val="网格型1"/>
    <w:basedOn w:val="890"/>
    <w:uiPriority w:val="0"/>
    <w:qFormat/>
    <w:tblPr/>
  </w:style>
  <w:style w:type="character" w:styleId="981" w:customStyle="1">
    <w:name w:val="要点1"/>
    <w:link w:val="690"/>
    <w:uiPriority w:val="0"/>
    <w:qFormat/>
    <w:rPr>
      <w:rFonts w:cs="Times New Roman"/>
      <w:b/>
      <w:bCs/>
    </w:rPr>
  </w:style>
  <w:style w:type="character" w:styleId="982" w:customStyle="1">
    <w:name w:val="页码1"/>
    <w:link w:val="690"/>
    <w:uiPriority w:val="0"/>
    <w:qFormat/>
    <w:rPr>
      <w:rFonts w:cs="Times New Roman"/>
    </w:rPr>
  </w:style>
  <w:style w:type="character" w:styleId="983" w:customStyle="1">
    <w:name w:val="已访问的超链接1"/>
    <w:link w:val="690"/>
    <w:uiPriority w:val="0"/>
    <w:qFormat/>
    <w:rPr>
      <w:rFonts w:cs="Times New Roman"/>
      <w:color w:val="000000"/>
      <w:u w:val="none"/>
    </w:rPr>
  </w:style>
  <w:style w:type="character" w:styleId="984" w:customStyle="1">
    <w:name w:val="强调1"/>
    <w:link w:val="690"/>
    <w:uiPriority w:val="0"/>
    <w:qFormat/>
    <w:rPr>
      <w:i/>
    </w:rPr>
  </w:style>
  <w:style w:type="character" w:styleId="985" w:customStyle="1">
    <w:name w:val="HTML 打字机1"/>
    <w:link w:val="690"/>
    <w:uiPriority w:val="0"/>
    <w:qFormat/>
    <w:rPr>
      <w:rFonts w:ascii="宋体" w:hAnsi="宋体" w:eastAsia="宋体" w:cs="宋体"/>
      <w:sz w:val="24"/>
      <w:szCs w:val="24"/>
    </w:rPr>
  </w:style>
  <w:style w:type="character" w:styleId="986" w:customStyle="1">
    <w:name w:val="超链接1"/>
    <w:link w:val="690"/>
    <w:uiPriority w:val="99"/>
    <w:qFormat/>
    <w:rPr>
      <w:color w:val="000000"/>
      <w:u w:val="none"/>
    </w:rPr>
  </w:style>
  <w:style w:type="character" w:styleId="987" w:customStyle="1">
    <w:name w:val="批注引用1"/>
    <w:link w:val="690"/>
    <w:uiPriority w:val="0"/>
    <w:unhideWhenUsed/>
    <w:qFormat/>
    <w:rPr>
      <w:sz w:val="21"/>
      <w:szCs w:val="21"/>
    </w:rPr>
  </w:style>
  <w:style w:type="character" w:styleId="988" w:customStyle="1">
    <w:name w:val="脚注引用1"/>
    <w:link w:val="690"/>
    <w:uiPriority w:val="0"/>
    <w:qFormat/>
    <w:rPr>
      <w:rFonts w:ascii="宋体" w:hAnsi="宋体" w:eastAsia="宋体"/>
      <w:vertAlign w:val="superscript"/>
    </w:rPr>
  </w:style>
  <w:style w:type="paragraph" w:styleId="989" w:customStyle="1">
    <w:name w:val="列出段落"/>
    <w:basedOn w:val="690"/>
    <w:link w:val="990"/>
    <w:uiPriority w:val="34"/>
    <w:qFormat/>
    <w:pPr>
      <w:ind w:firstLine="420"/>
    </w:pPr>
  </w:style>
  <w:style w:type="character" w:styleId="990" w:customStyle="1">
    <w:name w:val="列出段落 Char1"/>
    <w:link w:val="989"/>
    <w:uiPriority w:val="34"/>
    <w:qFormat/>
    <w:rPr>
      <w:rFonts w:ascii="Times New Roman" w:hAnsi="Times New Roman"/>
      <w:sz w:val="21"/>
    </w:rPr>
  </w:style>
  <w:style w:type="paragraph" w:styleId="991" w:customStyle="1">
    <w:name w:val="段"/>
    <w:next w:val="690"/>
    <w:uiPriority w:val="0"/>
    <w:qFormat/>
    <w:pPr>
      <w:ind w:firstLine="200"/>
      <w:jc w:val="both"/>
    </w:pPr>
    <w:rPr>
      <w:rFonts w:hint="default" w:ascii="宋体" w:hAnsi="Times New Roman" w:eastAsia="宋体" w:cs="Times New Roman"/>
      <w:sz w:val="21"/>
      <w:lang w:val="en-US" w:eastAsia="zh-CN" w:bidi="ar-SA"/>
    </w:rPr>
  </w:style>
  <w:style w:type="character" w:styleId="992" w:customStyle="1">
    <w:name w:val="日期 Char1"/>
    <w:link w:val="690"/>
    <w:uiPriority w:val="99"/>
    <w:semiHidden/>
    <w:qFormat/>
    <w:rPr>
      <w:rFonts w:ascii="Times New Roman" w:hAnsi="Times New Roman" w:eastAsia="宋体" w:cs="Times New Roman"/>
      <w:szCs w:val="20"/>
    </w:rPr>
  </w:style>
  <w:style w:type="character" w:styleId="993" w:customStyle="1">
    <w:name w:val="正文文本缩进 Char1"/>
    <w:link w:val="690"/>
    <w:uiPriority w:val="99"/>
    <w:semiHidden/>
    <w:qFormat/>
    <w:rPr>
      <w:rFonts w:ascii="Times New Roman" w:hAnsi="Times New Roman" w:eastAsia="宋体" w:cs="Times New Roman"/>
      <w:szCs w:val="20"/>
    </w:rPr>
  </w:style>
  <w:style w:type="character" w:styleId="994" w:customStyle="1">
    <w:name w:val="正文文本缩进 2 Char1"/>
    <w:link w:val="690"/>
    <w:uiPriority w:val="99"/>
    <w:semiHidden/>
    <w:qFormat/>
    <w:rPr>
      <w:rFonts w:ascii="Times New Roman" w:hAnsi="Times New Roman" w:eastAsia="宋体" w:cs="Times New Roman"/>
      <w:szCs w:val="20"/>
    </w:rPr>
  </w:style>
  <w:style w:type="character" w:styleId="995" w:customStyle="1">
    <w:name w:val="正文文本缩进 3 Char1"/>
    <w:link w:val="690"/>
    <w:uiPriority w:val="99"/>
    <w:semiHidden/>
    <w:qFormat/>
    <w:rPr>
      <w:rFonts w:ascii="Times New Roman" w:hAnsi="Times New Roman" w:eastAsia="宋体" w:cs="Times New Roman"/>
      <w:sz w:val="16"/>
      <w:szCs w:val="16"/>
    </w:rPr>
  </w:style>
  <w:style w:type="paragraph" w:styleId="996" w:customStyle="1">
    <w:name w:val="普通文字"/>
    <w:basedOn w:val="690"/>
    <w:next w:val="690"/>
    <w:uiPriority w:val="0"/>
    <w:qFormat/>
    <w:rPr>
      <w:rFonts w:ascii="宋体"/>
      <w:sz w:val="24"/>
    </w:rPr>
  </w:style>
  <w:style w:type="character" w:styleId="997" w:customStyle="1">
    <w:name w:val="文档结构图 Char1"/>
    <w:link w:val="690"/>
    <w:uiPriority w:val="99"/>
    <w:semiHidden/>
    <w:qFormat/>
    <w:rPr>
      <w:rFonts w:ascii="宋体" w:hAnsi="Times New Roman" w:eastAsia="宋体" w:cs="Times New Roman"/>
      <w:sz w:val="18"/>
      <w:szCs w:val="18"/>
    </w:rPr>
  </w:style>
  <w:style w:type="character" w:styleId="998" w:customStyle="1">
    <w:name w:val="正文文本 2 Char1"/>
    <w:link w:val="690"/>
    <w:uiPriority w:val="99"/>
    <w:semiHidden/>
    <w:qFormat/>
    <w:rPr>
      <w:rFonts w:ascii="Times New Roman" w:hAnsi="Times New Roman" w:eastAsia="宋体" w:cs="Times New Roman"/>
      <w:szCs w:val="20"/>
    </w:rPr>
  </w:style>
  <w:style w:type="character" w:styleId="999" w:customStyle="1">
    <w:name w:val="批注框文本 Char1"/>
    <w:link w:val="690"/>
    <w:uiPriority w:val="99"/>
    <w:semiHidden/>
    <w:qFormat/>
    <w:rPr>
      <w:rFonts w:ascii="Times New Roman" w:hAnsi="Times New Roman" w:eastAsia="宋体" w:cs="Times New Roman"/>
      <w:sz w:val="18"/>
      <w:szCs w:val="18"/>
    </w:rPr>
  </w:style>
  <w:style w:type="paragraph" w:styleId="1000" w:customStyle="1">
    <w:name w:val="样式 小四 段前: 5 磅 段后: 5 磅 首行缩进:  2 字符"/>
    <w:basedOn w:val="690"/>
    <w:uiPriority w:val="0"/>
    <w:qFormat/>
    <w:pPr>
      <w:jc w:val="center"/>
      <w:spacing w:line="360" w:lineRule="auto"/>
    </w:pPr>
    <w:rPr>
      <w:rFonts w:ascii="宋体" w:hAnsi="宋体"/>
      <w:bCs/>
      <w:color w:val="ff0000"/>
      <w:sz w:val="24"/>
      <w:szCs w:val="24"/>
    </w:rPr>
  </w:style>
  <w:style w:type="paragraph" w:styleId="100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02" w:customStyle="1">
    <w:name w:val="列出段落1"/>
    <w:basedOn w:val="690"/>
    <w:uiPriority w:val="0"/>
    <w:qFormat/>
    <w:pPr>
      <w:ind w:firstLine="420"/>
    </w:pPr>
    <w:rPr>
      <w:rFonts w:ascii="Calibri" w:hAnsi="Calibri"/>
      <w:color w:val="000000"/>
      <w:spacing w:val="-8"/>
      <w:szCs w:val="22"/>
    </w:rPr>
  </w:style>
  <w:style w:type="paragraph" w:styleId="1003">
    <w:name w:val="List Paragraph"/>
    <w:basedOn w:val="690"/>
    <w:uiPriority w:val="34"/>
    <w:qFormat/>
    <w:pPr>
      <w:ind w:firstLine="420"/>
    </w:pPr>
    <w:rPr>
      <w:szCs w:val="21"/>
    </w:rPr>
  </w:style>
  <w:style w:type="paragraph" w:styleId="1004" w:customStyle="1">
    <w:name w:val="样式 表格正文 + 两端对齐"/>
    <w:basedOn w:val="690"/>
    <w:next w:val="1005"/>
    <w:uiPriority w:val="99"/>
    <w:qFormat/>
    <w:pPr>
      <w:spacing w:line="300" w:lineRule="auto"/>
    </w:pPr>
    <w:rPr>
      <w:rFonts w:ascii="Calibri" w:hAnsi="Calibri"/>
      <w:szCs w:val="24"/>
    </w:rPr>
  </w:style>
  <w:style w:type="paragraph" w:styleId="1005" w:customStyle="1">
    <w:name w:val="正文1"/>
    <w:basedOn w:val="906"/>
    <w:next w:val="690"/>
    <w:uiPriority w:val="0"/>
    <w:qFormat/>
    <w:pPr>
      <w:ind w:right="1"/>
      <w:spacing w:line="360" w:lineRule="auto"/>
    </w:pPr>
    <w:rPr>
      <w:rFonts w:ascii="宋体" w:hAnsi="宋体"/>
      <w:color w:val="000000"/>
      <w:sz w:val="24"/>
      <w:shd w:val="clear" w:color="auto" w:fill="000080"/>
      <w:lang w:val="en-US" w:eastAsia="zh-CN"/>
    </w:rPr>
  </w:style>
  <w:style w:type="paragraph" w:styleId="1006" w:customStyle="1">
    <w:name w:val="样式 首行缩进:  0 字符"/>
    <w:basedOn w:val="690"/>
    <w:uiPriority w:val="0"/>
    <w:qFormat/>
    <w:pPr>
      <w:spacing w:line="360" w:lineRule="auto"/>
    </w:pPr>
    <w:rPr>
      <w:rFonts w:ascii="Arial" w:hAnsi="Arial" w:cs="宋体"/>
      <w:sz w:val="24"/>
      <w:szCs w:val="24"/>
    </w:rPr>
  </w:style>
  <w:style w:type="character" w:styleId="1007" w:customStyle="1">
    <w:name w:val="bookmark-item"/>
    <w:link w:val="690"/>
    <w:uiPriority w:val="0"/>
    <w:qFormat/>
  </w:style>
  <w:style w:type="character" w:styleId="1008" w:customStyle="1">
    <w:name w:val="font61"/>
    <w:link w:val="690"/>
    <w:uiPriority w:val="0"/>
    <w:qFormat/>
    <w:rPr>
      <w:rFonts w:ascii="微软雅黑" w:hAnsi="微软雅黑" w:eastAsia="微软雅黑" w:cs="微软雅黑"/>
      <w:color w:val="000000"/>
      <w:sz w:val="22"/>
      <w:szCs w:val="22"/>
      <w:u w:val="none"/>
    </w:rPr>
  </w:style>
  <w:style w:type="paragraph" w:styleId="1009"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10" w:customStyle="1">
    <w:name w:val="font41"/>
    <w:link w:val="690"/>
    <w:uiPriority w:val="0"/>
    <w:qFormat/>
    <w:rPr>
      <w:rFonts w:ascii="微软雅黑" w:hAnsi="微软雅黑" w:eastAsia="微软雅黑" w:cs="微软雅黑"/>
      <w:b/>
      <w:color w:val="ff0000"/>
      <w:sz w:val="22"/>
      <w:szCs w:val="22"/>
      <w:u w:val="none"/>
    </w:rPr>
  </w:style>
  <w:style w:type="character" w:styleId="1011" w:customStyle="1">
    <w:name w:val="font71"/>
    <w:link w:val="690"/>
    <w:uiPriority w:val="0"/>
    <w:qFormat/>
    <w:rPr>
      <w:rFonts w:ascii="Calibri" w:hAnsi="Calibri" w:cs="Calibri"/>
      <w:color w:val="000000"/>
      <w:sz w:val="20"/>
      <w:szCs w:val="20"/>
      <w:u w:val="none"/>
    </w:rPr>
  </w:style>
  <w:style w:type="character" w:styleId="1012" w:customStyle="1">
    <w:name w:val="font01"/>
    <w:link w:val="690"/>
    <w:uiPriority w:val="0"/>
    <w:qFormat/>
    <w:rPr>
      <w:rFonts w:ascii="Tahoma" w:hAnsi="Tahoma" w:eastAsia="Tahoma" w:cs="Tahoma"/>
      <w:color w:val="333333"/>
      <w:sz w:val="20"/>
      <w:szCs w:val="20"/>
      <w:u w:val="none"/>
    </w:rPr>
  </w:style>
  <w:style w:type="character" w:styleId="1013" w:customStyle="1">
    <w:name w:val="font11"/>
    <w:link w:val="690"/>
    <w:uiPriority w:val="0"/>
    <w:qFormat/>
    <w:rPr>
      <w:rFonts w:hint="eastAsia" w:ascii="宋体" w:hAnsi="宋体" w:eastAsia="宋体" w:cs="宋体"/>
      <w:color w:val="333333"/>
      <w:sz w:val="20"/>
      <w:szCs w:val="20"/>
      <w:u w:val="none"/>
    </w:rPr>
  </w:style>
  <w:style w:type="character" w:styleId="1014" w:customStyle="1">
    <w:name w:val="font21"/>
    <w:link w:val="690"/>
    <w:uiPriority w:val="0"/>
    <w:qFormat/>
    <w:rPr>
      <w:rFonts w:hint="eastAsia" w:ascii="宋体" w:hAnsi="宋体" w:eastAsia="宋体" w:cs="宋体"/>
      <w:color w:val="333333"/>
      <w:sz w:val="20"/>
      <w:szCs w:val="20"/>
      <w:u w:val="none"/>
    </w:rPr>
  </w:style>
  <w:style w:type="paragraph" w:styleId="101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16" w:customStyle="1">
    <w:name w:val="无"/>
    <w:link w:val="690"/>
    <w:uiPriority w:val="0"/>
    <w:qFormat/>
  </w:style>
  <w:style w:type="paragraph" w:styleId="1017" w:customStyle="1">
    <w:name w:val="paragraph"/>
    <w:basedOn w:val="690"/>
    <w:uiPriority w:val="0"/>
    <w:qFormat/>
    <w:pPr>
      <w:jc w:val="left"/>
      <w:spacing w:before="100" w:beforeAutospacing="1" w:after="100" w:afterAutospacing="1"/>
      <w:widowControl/>
    </w:pPr>
    <w:rPr>
      <w:rFonts w:ascii="宋体" w:hAnsi="宋体" w:cs="宋体"/>
      <w:sz w:val="24"/>
      <w:szCs w:val="24"/>
    </w:rPr>
  </w:style>
  <w:style w:type="paragraph" w:styleId="101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19" w:customStyle="1">
    <w:name w:val="纯文本111"/>
    <w:basedOn w:val="690"/>
    <w:uiPriority w:val="0"/>
    <w:qFormat/>
    <w:pPr>
      <w:spacing w:line="360" w:lineRule="auto"/>
    </w:pPr>
    <w:rPr>
      <w:rFonts w:ascii="宋体" w:hAnsi="Courier New"/>
      <w:sz w:val="26"/>
      <w:szCs w:val="24"/>
    </w:rPr>
  </w:style>
  <w:style w:type="character" w:styleId="1020" w:customStyle="1">
    <w:name w:val="列出段落 Char"/>
    <w:link w:val="690"/>
    <w:uiPriority w:val="34"/>
    <w:qFormat/>
    <w:rPr>
      <w:rFonts w:ascii="Calibri" w:hAnsi="Calibri"/>
      <w:sz w:val="21"/>
      <w:szCs w:val="22"/>
    </w:rPr>
  </w:style>
  <w:style w:type="paragraph" w:styleId="1021" w:customStyle="1">
    <w:name w:val="纯文本1"/>
    <w:basedOn w:val="690"/>
    <w:uiPriority w:val="0"/>
    <w:qFormat/>
    <w:rPr>
      <w:rFonts w:ascii="宋体" w:hAnsi="Courier New" w:eastAsia="楷体_GB2312"/>
      <w:sz w:val="26"/>
    </w:rPr>
  </w:style>
  <w:style w:type="paragraph" w:styleId="1022" w:customStyle="1">
    <w:name w:val="正文文本首行缩进 2"/>
    <w:basedOn w:val="920"/>
    <w:uiPriority w:val="99"/>
    <w:qFormat/>
    <w:pPr>
      <w:ind w:left="156" w:firstLine="420"/>
      <w:spacing w:line="200" w:lineRule="atLeast"/>
      <w:widowControl/>
    </w:pPr>
    <w:rPr>
      <w:rFonts w:ascii="宋体" w:hAnsi="Courier New" w:eastAsia="仿宋_GB2312"/>
      <w:b w:val="0"/>
      <w:spacing w:val="-4"/>
      <w:sz w:val="18"/>
    </w:rPr>
  </w:style>
  <w:style w:type="character" w:styleId="1023" w:customStyle="1">
    <w:name w:val="Char Char15"/>
    <w:link w:val="690"/>
    <w:uiPriority w:val="0"/>
    <w:qFormat/>
    <w:rPr>
      <w:rFonts w:ascii="仿宋_GB2312" w:hAnsi="Times New Roman" w:eastAsia="宋体" w:cs="Times New Roman"/>
      <w:sz w:val="24"/>
      <w:szCs w:val="24"/>
      <w:shd w:val="clear" w:color="auto" w:fill="000080"/>
    </w:rPr>
  </w:style>
  <w:style w:type="character" w:styleId="1024" w:customStyle="1">
    <w:name w:val="apple-converted-space"/>
    <w:link w:val="690"/>
    <w:uiPriority w:val="0"/>
    <w:qFormat/>
  </w:style>
  <w:style w:type="character" w:styleId="1025" w:customStyle="1">
    <w:name w:val="font"/>
    <w:link w:val="690"/>
    <w:uiPriority w:val="0"/>
    <w:qFormat/>
  </w:style>
  <w:style w:type="character" w:styleId="1026" w:customStyle="1">
    <w:name w:val="Char Char9"/>
    <w:link w:val="690"/>
    <w:uiPriority w:val="0"/>
    <w:qFormat/>
    <w:rPr>
      <w:rFonts w:ascii="Cambria" w:hAnsi="Cambria" w:eastAsia="宋体" w:cs="Times New Roman"/>
      <w:b/>
      <w:bCs/>
      <w:sz w:val="32"/>
      <w:szCs w:val="32"/>
    </w:rPr>
  </w:style>
  <w:style w:type="character" w:styleId="1027" w:customStyle="1">
    <w:name w:val="Char Char7"/>
    <w:link w:val="690"/>
    <w:uiPriority w:val="0"/>
    <w:qFormat/>
    <w:rPr>
      <w:rFonts w:ascii="Times New Roman" w:hAnsi="Times New Roman" w:eastAsia="宋体" w:cs="Times New Roman"/>
      <w:b/>
      <w:bCs/>
      <w:szCs w:val="21"/>
    </w:rPr>
  </w:style>
  <w:style w:type="character" w:styleId="1028" w:customStyle="1">
    <w:name w:val="itm1"/>
    <w:link w:val="690"/>
    <w:uiPriority w:val="0"/>
    <w:qFormat/>
    <w:rPr>
      <w:rFonts w:hint="eastAsia" w:ascii="宋体" w:hAnsi="宋体" w:eastAsia="宋体"/>
      <w:sz w:val="21"/>
      <w:szCs w:val="21"/>
    </w:rPr>
  </w:style>
  <w:style w:type="character" w:styleId="1029" w:customStyle="1">
    <w:name w:val="Char Char4"/>
    <w:link w:val="690"/>
    <w:uiPriority w:val="0"/>
    <w:qFormat/>
    <w:rPr>
      <w:sz w:val="18"/>
      <w:szCs w:val="18"/>
    </w:rPr>
  </w:style>
  <w:style w:type="character" w:styleId="1030" w:customStyle="1">
    <w:name w:val="b"/>
    <w:link w:val="690"/>
    <w:uiPriority w:val="0"/>
    <w:qFormat/>
  </w:style>
  <w:style w:type="character" w:styleId="1031" w:customStyle="1">
    <w:name w:val="apple-style-span"/>
    <w:link w:val="690"/>
    <w:uiPriority w:val="0"/>
    <w:qFormat/>
  </w:style>
  <w:style w:type="character" w:styleId="1032" w:customStyle="1">
    <w:name w:val="Char Char13"/>
    <w:link w:val="690"/>
    <w:uiPriority w:val="0"/>
    <w:qFormat/>
    <w:rPr>
      <w:rFonts w:ascii="仿宋_GB2312" w:hAnsi="Times New Roman" w:eastAsia="宋体" w:cs="Times New Roman"/>
      <w:sz w:val="18"/>
      <w:szCs w:val="18"/>
    </w:rPr>
  </w:style>
  <w:style w:type="character" w:styleId="1033" w:customStyle="1">
    <w:name w:val="表格 Char"/>
    <w:link w:val="1034"/>
    <w:uiPriority w:val="0"/>
    <w:qFormat/>
    <w:rPr>
      <w:sz w:val="21"/>
      <w:szCs w:val="21"/>
    </w:rPr>
  </w:style>
  <w:style w:type="paragraph" w:styleId="1034" w:customStyle="1">
    <w:name w:val="表格"/>
    <w:basedOn w:val="690"/>
    <w:link w:val="1033"/>
    <w:uiPriority w:val="0"/>
    <w:qFormat/>
    <w:pPr>
      <w:jc w:val="center"/>
    </w:pPr>
    <w:rPr>
      <w:szCs w:val="21"/>
    </w:rPr>
  </w:style>
  <w:style w:type="character" w:styleId="1035" w:customStyle="1">
    <w:name w:val="标题 311"/>
    <w:link w:val="690"/>
    <w:uiPriority w:val="0"/>
    <w:qFormat/>
    <w:rPr>
      <w:rFonts w:hint="eastAsia" w:ascii="黑体" w:hAnsi="ˎ̥" w:eastAsia="黑体"/>
      <w:sz w:val="28"/>
    </w:rPr>
  </w:style>
  <w:style w:type="character" w:styleId="1036" w:customStyle="1">
    <w:name w:val="Char Char Char Char Char Char Char Char Char Char Char Char Char"/>
    <w:link w:val="690"/>
    <w:uiPriority w:val="0"/>
    <w:qFormat/>
    <w:rPr>
      <w:rFonts w:eastAsia="宋体"/>
      <w:b/>
      <w:bCs/>
      <w:sz w:val="32"/>
      <w:szCs w:val="44"/>
      <w:lang w:val="en-US" w:eastAsia="zh-CN" w:bidi="ar-SA"/>
    </w:rPr>
  </w:style>
  <w:style w:type="character" w:styleId="1037" w:customStyle="1">
    <w:name w:val="表格正文 Char Char"/>
    <w:link w:val="1038"/>
    <w:uiPriority w:val="0"/>
    <w:qFormat/>
    <w:rPr>
      <w:sz w:val="21"/>
      <w:szCs w:val="24"/>
    </w:rPr>
  </w:style>
  <w:style w:type="paragraph" w:styleId="1038" w:customStyle="1">
    <w:name w:val="表格正文"/>
    <w:basedOn w:val="690"/>
    <w:link w:val="1037"/>
    <w:uiPriority w:val="0"/>
    <w:qFormat/>
    <w:rPr>
      <w:szCs w:val="24"/>
    </w:rPr>
  </w:style>
  <w:style w:type="character" w:styleId="1039" w:customStyle="1">
    <w:name w:val="Char Char8"/>
    <w:link w:val="690"/>
    <w:uiPriority w:val="0"/>
    <w:qFormat/>
    <w:rPr>
      <w:rFonts w:ascii="Times New Roman" w:hAnsi="Times New Roman"/>
      <w:b/>
      <w:bCs/>
      <w:sz w:val="44"/>
      <w:szCs w:val="44"/>
    </w:rPr>
  </w:style>
  <w:style w:type="character" w:styleId="1040" w:customStyle="1">
    <w:name w:val="unnamed21"/>
    <w:link w:val="690"/>
    <w:uiPriority w:val="0"/>
    <w:qFormat/>
    <w:rPr>
      <w:b/>
      <w:bCs/>
      <w:color w:val="ff6600"/>
      <w:sz w:val="21"/>
      <w:szCs w:val="21"/>
      <w:u w:val="none"/>
    </w:rPr>
  </w:style>
  <w:style w:type="character" w:styleId="1041" w:customStyle="1">
    <w:name w:val="tw4winTerm"/>
    <w:link w:val="690"/>
    <w:uiPriority w:val="0"/>
    <w:qFormat/>
    <w:rPr>
      <w:color w:val="0000ff"/>
    </w:rPr>
  </w:style>
  <w:style w:type="character" w:styleId="1042" w:customStyle="1">
    <w:name w:val="正文 + 宋体 Char"/>
    <w:link w:val="1043"/>
    <w:uiPriority w:val="0"/>
    <w:qFormat/>
    <w:rPr>
      <w:rFonts w:ascii="新宋体" w:hAnsi="宋体" w:eastAsia="黑体"/>
      <w:b/>
      <w:bCs/>
      <w:sz w:val="28"/>
      <w:szCs w:val="28"/>
    </w:rPr>
  </w:style>
  <w:style w:type="paragraph" w:styleId="1043" w:customStyle="1">
    <w:name w:val="正文 + 宋体"/>
    <w:basedOn w:val="733"/>
    <w:link w:val="1042"/>
    <w:uiPriority w:val="0"/>
    <w:qFormat/>
    <w:pPr>
      <w:ind w:left="-51"/>
      <w:keepLines/>
      <w:spacing w:before="120" w:after="120"/>
      <w:widowControl/>
      <w:tabs>
        <w:tab w:val="left" w:pos="1800" w:leader="none"/>
      </w:tabs>
    </w:pPr>
    <w:rPr>
      <w:rFonts w:ascii="新宋体" w:hAnsi="宋体" w:eastAsia="黑体"/>
      <w:bCs/>
      <w:szCs w:val="28"/>
    </w:rPr>
  </w:style>
  <w:style w:type="character" w:styleId="1044" w:customStyle="1">
    <w:name w:val="text_list1"/>
    <w:link w:val="690"/>
    <w:uiPriority w:val="0"/>
    <w:qFormat/>
    <w:rPr>
      <w:rFonts w:ascii="Arial" w:hAnsi="Arial" w:cs="Arial"/>
      <w:color w:val="000000"/>
      <w:spacing w:val="272"/>
      <w:sz w:val="16"/>
      <w:szCs w:val="16"/>
    </w:rPr>
  </w:style>
  <w:style w:type="character" w:styleId="1045" w:customStyle="1">
    <w:name w:val="样式 三号 下划线"/>
    <w:link w:val="690"/>
    <w:uiPriority w:val="0"/>
    <w:qFormat/>
    <w:rPr>
      <w:sz w:val="28"/>
      <w:u w:val="single"/>
    </w:rPr>
  </w:style>
  <w:style w:type="character" w:styleId="1046" w:customStyle="1">
    <w:name w:val="普通(网站) 字符"/>
    <w:link w:val="690"/>
    <w:uiPriority w:val="0"/>
    <w:qFormat/>
    <w:rPr>
      <w:rFonts w:ascii="宋体" w:hAnsi="宋体" w:cs="宋体"/>
      <w:sz w:val="24"/>
      <w:szCs w:val="24"/>
    </w:rPr>
  </w:style>
  <w:style w:type="character" w:styleId="1047" w:customStyle="1">
    <w:name w:val="Char Char14"/>
    <w:link w:val="690"/>
    <w:uiPriority w:val="0"/>
    <w:qFormat/>
    <w:rPr>
      <w:rFonts w:ascii="楷体_GB2312" w:hAnsi="Arial" w:eastAsia="楷体_GB2312" w:cs="Times New Roman"/>
      <w:sz w:val="28"/>
      <w:szCs w:val="24"/>
    </w:rPr>
  </w:style>
  <w:style w:type="character" w:styleId="1048" w:customStyle="1">
    <w:name w:val="普通正文 Char Char"/>
    <w:link w:val="1049"/>
    <w:uiPriority w:val="0"/>
    <w:qFormat/>
    <w:rPr>
      <w:rFonts w:ascii="Arial" w:hAnsi="Arial"/>
      <w:sz w:val="24"/>
      <w:szCs w:val="24"/>
    </w:rPr>
  </w:style>
  <w:style w:type="paragraph" w:styleId="1049" w:customStyle="1">
    <w:name w:val="普通正文"/>
    <w:basedOn w:val="690"/>
    <w:link w:val="1048"/>
    <w:uiPriority w:val="0"/>
    <w:qFormat/>
    <w:pPr>
      <w:ind w:firstLine="480"/>
      <w:spacing w:before="120" w:after="120" w:line="500" w:lineRule="exact"/>
    </w:pPr>
    <w:rPr>
      <w:rFonts w:ascii="Arial" w:hAnsi="Arial"/>
      <w:sz w:val="24"/>
      <w:szCs w:val="24"/>
    </w:rPr>
  </w:style>
  <w:style w:type="character" w:styleId="1050" w:customStyle="1">
    <w:name w:val="正文文本 Char Char"/>
    <w:link w:val="690"/>
    <w:uiPriority w:val="0"/>
    <w:qFormat/>
    <w:rPr>
      <w:rFonts w:ascii="楷体_GB2312" w:hAnsi="Arial" w:eastAsia="楷体_GB2312" w:cs="Times New Roman"/>
      <w:sz w:val="28"/>
      <w:szCs w:val="28"/>
    </w:rPr>
  </w:style>
  <w:style w:type="character" w:styleId="1051" w:customStyle="1">
    <w:name w:val="+正文 Char3"/>
    <w:link w:val="1052"/>
    <w:uiPriority w:val="0"/>
    <w:qFormat/>
    <w:rPr>
      <w:sz w:val="24"/>
      <w:szCs w:val="28"/>
    </w:rPr>
  </w:style>
  <w:style w:type="paragraph" w:styleId="1052" w:customStyle="1">
    <w:name w:val="+正文"/>
    <w:basedOn w:val="690"/>
    <w:link w:val="1051"/>
    <w:uiPriority w:val="0"/>
    <w:qFormat/>
    <w:pPr>
      <w:ind w:firstLine="200"/>
      <w:spacing w:line="360" w:lineRule="auto"/>
    </w:pPr>
    <w:rPr>
      <w:sz w:val="24"/>
      <w:szCs w:val="28"/>
    </w:rPr>
  </w:style>
  <w:style w:type="character" w:styleId="1053" w:customStyle="1">
    <w:name w:val="style331"/>
    <w:link w:val="690"/>
    <w:uiPriority w:val="0"/>
    <w:qFormat/>
    <w:rPr>
      <w:color w:val="9900ff"/>
      <w:sz w:val="18"/>
      <w:szCs w:val="18"/>
    </w:rPr>
  </w:style>
  <w:style w:type="character" w:styleId="1054" w:customStyle="1">
    <w:name w:val="一般文字 字元 Char"/>
    <w:link w:val="690"/>
    <w:uiPriority w:val="0"/>
    <w:qFormat/>
    <w:rPr>
      <w:rFonts w:ascii="宋体" w:hAnsi="Courier New" w:eastAsia="宋体"/>
      <w:sz w:val="21"/>
      <w:lang w:val="en-US" w:eastAsia="zh-CN" w:bidi="ar-SA"/>
    </w:rPr>
  </w:style>
  <w:style w:type="character" w:styleId="1055" w:customStyle="1">
    <w:name w:val="正文缩进 Char1"/>
    <w:link w:val="690"/>
    <w:uiPriority w:val="0"/>
    <w:qFormat/>
    <w:rPr>
      <w:rFonts w:eastAsia="楷体_GB2312"/>
      <w:sz w:val="24"/>
      <w:lang w:val="en-US" w:eastAsia="zh-CN" w:bidi="ar-SA"/>
    </w:rPr>
  </w:style>
  <w:style w:type="character" w:styleId="1056" w:customStyle="1">
    <w:name w:val="纯文本 Char1"/>
    <w:link w:val="690"/>
    <w:uiPriority w:val="0"/>
    <w:semiHidden/>
    <w:qFormat/>
    <w:rPr>
      <w:rFonts w:ascii="宋体" w:hAnsi="Courier New" w:eastAsia="宋体"/>
    </w:rPr>
  </w:style>
  <w:style w:type="paragraph" w:styleId="1057" w:customStyle="1">
    <w:name w:val="图形"/>
    <w:basedOn w:val="690"/>
    <w:uiPriority w:val="0"/>
    <w:qFormat/>
    <w:pPr>
      <w:ind w:firstLine="420"/>
      <w:jc w:val="center"/>
      <w:spacing w:after="20" w:line="288" w:lineRule="auto"/>
    </w:pPr>
    <w:rPr>
      <w:szCs w:val="24"/>
    </w:rPr>
  </w:style>
  <w:style w:type="paragraph" w:styleId="1058" w:customStyle="1">
    <w:name w:val="xl45"/>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59" w:customStyle="1">
    <w:name w:val="回信地址"/>
    <w:basedOn w:val="690"/>
    <w:uiPriority w:val="0"/>
    <w:qFormat/>
    <w:pPr>
      <w:ind w:right="-120" w:firstLine="420"/>
      <w:jc w:val="left"/>
      <w:keepLines/>
      <w:spacing w:after="20" w:line="200" w:lineRule="atLeast"/>
      <w:widowControl/>
    </w:pPr>
    <w:rPr>
      <w:sz w:val="16"/>
    </w:rPr>
  </w:style>
  <w:style w:type="paragraph" w:styleId="1060" w:customStyle="1">
    <w:name w:val="xl4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61" w:customStyle="1">
    <w:name w:val="xl3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62" w:customStyle="1">
    <w:name w:val="表中"/>
    <w:basedOn w:val="690"/>
    <w:uiPriority w:val="0"/>
    <w:qFormat/>
    <w:pPr>
      <w:jc w:val="center"/>
      <w:spacing w:line="360" w:lineRule="atLeast"/>
    </w:pPr>
  </w:style>
  <w:style w:type="paragraph" w:styleId="1063" w:customStyle="1">
    <w:name w:val="Char"/>
    <w:basedOn w:val="690"/>
    <w:uiPriority w:val="0"/>
    <w:qFormat/>
    <w:rPr>
      <w:rFonts w:ascii="仿宋_GB2312" w:eastAsia="仿宋_GB2312"/>
      <w:b/>
      <w:sz w:val="32"/>
      <w:szCs w:val="32"/>
    </w:rPr>
  </w:style>
  <w:style w:type="paragraph" w:styleId="1064" w:customStyle="1">
    <w:name w:val="font6"/>
    <w:basedOn w:val="690"/>
    <w:uiPriority w:val="0"/>
    <w:qFormat/>
    <w:pPr>
      <w:ind w:firstLine="420"/>
      <w:jc w:val="left"/>
      <w:spacing w:before="100" w:beforeAutospacing="1" w:after="100" w:afterAutospacing="1" w:line="288" w:lineRule="auto"/>
      <w:widowControl/>
    </w:pPr>
    <w:rPr>
      <w:sz w:val="24"/>
      <w:szCs w:val="24"/>
    </w:rPr>
  </w:style>
  <w:style w:type="paragraph" w:styleId="1065" w:customStyle="1">
    <w:name w:val="xl40"/>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66" w:customStyle="1">
    <w:name w:val="xl37"/>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6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68" w:customStyle="1">
    <w:name w:val="样式 纯文本 + 楷体_GB2312 小四 行距: 固定值 20 磅1"/>
    <w:basedOn w:val="929"/>
    <w:uiPriority w:val="0"/>
    <w:qFormat/>
    <w:pPr>
      <w:ind w:firstLine="200"/>
      <w:spacing w:line="400" w:lineRule="exact"/>
    </w:pPr>
    <w:rPr>
      <w:rFonts w:ascii="楷体_GB2312" w:eastAsia="楷体_GB2312"/>
      <w:sz w:val="24"/>
      <w:szCs w:val="20"/>
    </w:rPr>
  </w:style>
  <w:style w:type="paragraph" w:styleId="1069" w:customStyle="1">
    <w:name w:val="页眉1"/>
    <w:basedOn w:val="69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70" w:customStyle="1">
    <w:name w:val="yyn"/>
    <w:basedOn w:val="690"/>
    <w:uiPriority w:val="0"/>
    <w:qFormat/>
    <w:pPr>
      <w:ind w:right="562" w:firstLine="576"/>
      <w:keepNext/>
      <w:spacing w:line="360" w:lineRule="auto"/>
      <w:widowControl/>
    </w:pPr>
    <w:rPr>
      <w:rFonts w:ascii="宋体"/>
      <w:sz w:val="28"/>
    </w:rPr>
  </w:style>
  <w:style w:type="paragraph" w:styleId="1071" w:customStyle="1">
    <w:name w:val="标题2"/>
    <w:basedOn w:val="731"/>
    <w:next w:val="690"/>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72" w:customStyle="1">
    <w:name w:val="样式3"/>
    <w:basedOn w:val="929"/>
    <w:uiPriority w:val="0"/>
    <w:qFormat/>
    <w:pPr>
      <w:ind w:firstLine="448"/>
    </w:pPr>
    <w:rPr>
      <w:rFonts w:cs="Courier New"/>
      <w:color w:val="000000"/>
      <w:spacing w:val="-8"/>
    </w:rPr>
  </w:style>
  <w:style w:type="paragraph" w:styleId="1073" w:customStyle="1">
    <w:name w:val="xl44"/>
    <w:basedOn w:val="69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74" w:customStyle="1">
    <w:name w:val="附录1层"/>
    <w:basedOn w:val="690"/>
    <w:next w:val="690"/>
    <w:uiPriority w:val="0"/>
    <w:qFormat/>
    <w:pPr>
      <w:ind w:firstLine="448"/>
      <w:jc w:val="center"/>
      <w:spacing w:line="440" w:lineRule="exact"/>
    </w:pPr>
    <w:rPr>
      <w:rFonts w:ascii="黑体" w:hAnsi="宋体" w:eastAsia="黑体"/>
      <w:color w:val="000000"/>
      <w:spacing w:val="-8"/>
      <w:sz w:val="24"/>
    </w:rPr>
  </w:style>
  <w:style w:type="paragraph" w:styleId="1075" w:customStyle="1">
    <w:name w:val="正文1)"/>
    <w:basedOn w:val="69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76" w:customStyle="1">
    <w:name w:val="标题0"/>
    <w:basedOn w:val="972"/>
    <w:next w:val="972"/>
    <w:uiPriority w:val="0"/>
    <w:qFormat/>
    <w:rPr>
      <w:sz w:val="52"/>
    </w:rPr>
  </w:style>
  <w:style w:type="paragraph" w:styleId="1077" w:customStyle="1">
    <w:name w:val="Table Paragraph"/>
    <w:basedOn w:val="690"/>
    <w:uiPriority w:val="1"/>
    <w:qFormat/>
    <w:rPr>
      <w:rFonts w:ascii="宋体" w:hAnsi="宋体" w:cs="宋体"/>
      <w:szCs w:val="24"/>
      <w:lang w:val="zh-CN" w:bidi="zh-CN"/>
    </w:rPr>
  </w:style>
  <w:style w:type="paragraph" w:styleId="1078" w:customStyle="1">
    <w:name w:val="xl49"/>
    <w:basedOn w:val="690"/>
    <w:uiPriority w:val="0"/>
    <w:qFormat/>
    <w:pPr>
      <w:jc w:val="center"/>
      <w:spacing w:before="100" w:beforeAutospacing="1" w:after="100" w:afterAutospacing="1"/>
      <w:widowControl/>
    </w:pPr>
    <w:rPr>
      <w:rFonts w:ascii="宋体" w:hAnsi="宋体"/>
      <w:b/>
      <w:bCs/>
      <w:color w:val="000000"/>
      <w:sz w:val="40"/>
      <w:szCs w:val="40"/>
    </w:rPr>
  </w:style>
  <w:style w:type="paragraph" w:styleId="1079" w:customStyle="1">
    <w:name w:val="table_lines"/>
    <w:basedOn w:val="690"/>
    <w:uiPriority w:val="0"/>
    <w:qFormat/>
    <w:pPr>
      <w:jc w:val="left"/>
      <w:widowControl/>
    </w:pPr>
    <w:rPr>
      <w:sz w:val="20"/>
      <w:lang w:val="de-DE" w:eastAsia="de-DE"/>
    </w:rPr>
  </w:style>
  <w:style w:type="paragraph" w:styleId="1080" w:customStyle="1">
    <w:name w:val="font7"/>
    <w:basedOn w:val="690"/>
    <w:uiPriority w:val="0"/>
    <w:qFormat/>
    <w:pPr>
      <w:ind w:firstLine="420"/>
      <w:jc w:val="left"/>
      <w:spacing w:before="100" w:beforeAutospacing="1" w:after="100" w:afterAutospacing="1" w:line="288" w:lineRule="auto"/>
      <w:widowControl/>
    </w:pPr>
    <w:rPr>
      <w:b/>
      <w:bCs/>
      <w:sz w:val="24"/>
      <w:szCs w:val="24"/>
    </w:rPr>
  </w:style>
  <w:style w:type="paragraph" w:styleId="1081" w:customStyle="1">
    <w:name w:val="xl3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2" w:customStyle="1">
    <w:name w:val="正文(缩进)"/>
    <w:basedOn w:val="690"/>
    <w:uiPriority w:val="0"/>
    <w:qFormat/>
    <w:pPr>
      <w:ind w:firstLine="200"/>
      <w:spacing w:line="360" w:lineRule="auto"/>
      <w:widowControl/>
    </w:pPr>
    <w:rPr>
      <w:rFonts w:eastAsia="仿宋_GB2312"/>
      <w:sz w:val="24"/>
    </w:rPr>
  </w:style>
  <w:style w:type="paragraph" w:styleId="1083" w:customStyle="1">
    <w:name w:val="样式1"/>
    <w:basedOn w:val="883"/>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84" w:customStyle="1">
    <w:name w:val="并列项-点"/>
    <w:basedOn w:val="690"/>
    <w:uiPriority w:val="0"/>
    <w:qFormat/>
    <w:pPr>
      <w:ind w:left="851" w:hanging="284"/>
      <w:spacing w:before="120" w:line="360" w:lineRule="auto"/>
      <w:widowControl/>
      <w:tabs>
        <w:tab w:val="left" w:pos="851" w:leader="none"/>
        <w:tab w:val="left" w:pos="927" w:leader="none"/>
      </w:tabs>
    </w:pPr>
    <w:rPr>
      <w:sz w:val="24"/>
    </w:rPr>
  </w:style>
  <w:style w:type="paragraph" w:styleId="1085" w:customStyle="1">
    <w:name w:val="表蕊"/>
    <w:basedOn w:val="690"/>
    <w:uiPriority w:val="0"/>
    <w:qFormat/>
    <w:pPr>
      <w:jc w:val="left"/>
      <w:spacing w:line="320" w:lineRule="atLeast"/>
    </w:pPr>
    <w:rPr>
      <w:rFonts w:eastAsia="楷体_GB2312"/>
      <w:spacing w:val="-10"/>
    </w:rPr>
  </w:style>
  <w:style w:type="paragraph" w:styleId="1086" w:customStyle="1">
    <w:name w:val="正文缩进1"/>
    <w:basedOn w:val="690"/>
    <w:uiPriority w:val="99"/>
    <w:qFormat/>
    <w:pPr>
      <w:ind w:firstLine="200"/>
      <w:jc w:val="left"/>
      <w:spacing w:line="360" w:lineRule="auto"/>
      <w:widowControl/>
    </w:pPr>
    <w:rPr>
      <w:rFonts w:eastAsia="华文细黑"/>
      <w:sz w:val="24"/>
      <w:szCs w:val="21"/>
    </w:rPr>
  </w:style>
  <w:style w:type="paragraph" w:styleId="1087"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1088" w:customStyle="1">
    <w:name w:val="产品型号"/>
    <w:basedOn w:val="69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89" w:customStyle="1">
    <w:name w:val="xl41"/>
    <w:basedOn w:val="69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90" w:customStyle="1">
    <w:name w:val="xl39"/>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91" w:customStyle="1">
    <w:name w:val="名词解释11"/>
    <w:basedOn w:val="1092"/>
    <w:uiPriority w:val="0"/>
    <w:qFormat/>
    <w:pPr>
      <w:ind w:firstLine="0"/>
      <w:spacing w:after="0"/>
    </w:pPr>
  </w:style>
  <w:style w:type="paragraph" w:styleId="1092" w:customStyle="1">
    <w:name w:val="名词解释"/>
    <w:basedOn w:val="690"/>
    <w:uiPriority w:val="0"/>
    <w:qFormat/>
    <w:pPr>
      <w:ind w:left="2325" w:hanging="2325"/>
      <w:spacing w:after="20" w:line="288" w:lineRule="auto"/>
    </w:pPr>
  </w:style>
  <w:style w:type="paragraph" w:styleId="1093" w:customStyle="1">
    <w:name w:val="xl51"/>
    <w:basedOn w:val="69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94" w:customStyle="1">
    <w:name w:val="xl26"/>
    <w:basedOn w:val="69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95" w:customStyle="1">
    <w:name w:val="xl38"/>
    <w:basedOn w:val="69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96" w:customStyle="1">
    <w:name w:val="办公自动化专用正文"/>
    <w:basedOn w:val="690"/>
    <w:uiPriority w:val="0"/>
    <w:qFormat/>
    <w:pPr>
      <w:ind w:firstLine="624"/>
      <w:spacing w:line="500" w:lineRule="atLeast"/>
    </w:pPr>
    <w:rPr>
      <w:rFonts w:hAnsi="宋体" w:eastAsia="楷体_GB2312"/>
      <w:color w:val="000000"/>
      <w:spacing w:val="-8"/>
      <w:sz w:val="32"/>
    </w:rPr>
  </w:style>
  <w:style w:type="paragraph" w:styleId="1097" w:customStyle="1">
    <w:name w:val="样式 标题 2标题 2 Char Char + (西文) 仿宋_GB2312"/>
    <w:basedOn w:val="731"/>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98" w:customStyle="1">
    <w:name w:val="章标题"/>
    <w:next w:val="690"/>
    <w:uiPriority w:val="0"/>
    <w:qFormat/>
    <w:pPr>
      <w:jc w:val="both"/>
      <w:outlineLvl w:val="1"/>
    </w:pPr>
    <w:rPr>
      <w:rFonts w:hint="default" w:ascii="黑体" w:hAnsi="Times New Roman" w:eastAsia="黑体" w:cs="Times New Roman"/>
      <w:sz w:val="21"/>
      <w:lang w:val="en-US" w:eastAsia="zh-CN" w:bidi="ar-SA"/>
    </w:rPr>
  </w:style>
  <w:style w:type="paragraph" w:styleId="1099" w:customStyle="1">
    <w:name w:val="Char Char Char Char Char Char Char Char Char Char Char"/>
    <w:basedOn w:val="906"/>
    <w:uiPriority w:val="0"/>
    <w:qFormat/>
    <w:pPr>
      <w:ind w:firstLine="420"/>
    </w:pPr>
    <w:rPr>
      <w:rFonts w:hAnsi="宋体"/>
      <w:color w:val="000000"/>
      <w:spacing w:val="-8"/>
      <w:sz w:val="21"/>
      <w:shd w:val="clear" w:color="auto" w:fill="000080"/>
    </w:rPr>
  </w:style>
  <w:style w:type="paragraph" w:styleId="1100" w:customStyle="1">
    <w:name w:val="text"/>
    <w:basedOn w:val="690"/>
    <w:uiPriority w:val="0"/>
    <w:qFormat/>
    <w:pPr>
      <w:ind w:left="1098" w:hanging="2"/>
      <w:spacing w:after="60" w:line="264" w:lineRule="auto"/>
      <w:widowControl/>
      <w:tabs>
        <w:tab w:val="left" w:pos="1020" w:leader="none"/>
        <w:tab w:val="left" w:pos="1090" w:leader="none"/>
      </w:tabs>
    </w:pPr>
    <w:rPr>
      <w:sz w:val="24"/>
      <w:szCs w:val="24"/>
    </w:rPr>
  </w:style>
  <w:style w:type="paragraph" w:styleId="1101" w:customStyle="1">
    <w:name w:val="函数注释1"/>
    <w:basedOn w:val="690"/>
    <w:uiPriority w:val="0"/>
    <w:qFormat/>
    <w:pPr>
      <w:ind w:left="1678" w:right="210" w:hanging="1049"/>
      <w:jc w:val="left"/>
      <w:spacing w:after="20" w:line="320" w:lineRule="exact"/>
    </w:pPr>
  </w:style>
  <w:style w:type="paragraph" w:styleId="1102" w:customStyle="1">
    <w:name w:val="列表_名词"/>
    <w:basedOn w:val="1091"/>
    <w:uiPriority w:val="0"/>
    <w:qFormat/>
    <w:pPr>
      <w:ind w:left="2745" w:hanging="420"/>
      <w:tabs>
        <w:tab w:val="left" w:pos="2745" w:leader="none"/>
      </w:tabs>
    </w:pPr>
  </w:style>
  <w:style w:type="paragraph" w:styleId="1103" w:customStyle="1">
    <w:name w:val="样式 标题 3 + (西文) 宋体 黑色"/>
    <w:basedOn w:val="882"/>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04" w:customStyle="1">
    <w:name w:val="Javis"/>
    <w:basedOn w:val="690"/>
    <w:uiPriority w:val="0"/>
    <w:qFormat/>
    <w:pPr>
      <w:ind w:right="210"/>
    </w:pPr>
    <w:rPr>
      <w:rFonts w:cs="宋体"/>
      <w:sz w:val="24"/>
    </w:rPr>
  </w:style>
  <w:style w:type="paragraph" w:styleId="1105" w:customStyle="1">
    <w:name w:val="样式 标题 1 + 加粗"/>
    <w:basedOn w:val="733"/>
    <w:uiPriority w:val="0"/>
    <w:qFormat/>
    <w:pPr>
      <w:keepLines/>
      <w:spacing w:before="120" w:after="120"/>
      <w:widowControl/>
      <w:tabs>
        <w:tab w:val="left" w:pos="1800" w:leader="none"/>
      </w:tabs>
    </w:pPr>
    <w:rPr>
      <w:rFonts w:ascii="新宋体" w:hAnsi="宋体" w:eastAsia="黑体"/>
      <w:bCs/>
      <w:szCs w:val="28"/>
    </w:rPr>
  </w:style>
  <w:style w:type="paragraph" w:styleId="1106" w:customStyle="1">
    <w:name w:val="重点"/>
    <w:basedOn w:val="690"/>
    <w:uiPriority w:val="0"/>
    <w:qFormat/>
    <w:pPr>
      <w:ind w:firstLine="420"/>
      <w:spacing w:after="20" w:line="288" w:lineRule="auto"/>
      <w:shd w:val="pct10" w:color="auto" w:fill="auto"/>
    </w:pPr>
    <w:rPr>
      <w:rFonts w:eastAsia="黑体"/>
      <w:b/>
      <w:szCs w:val="24"/>
    </w:rPr>
  </w:style>
  <w:style w:type="paragraph" w:styleId="1107" w:customStyle="1">
    <w:name w:val="目录"/>
    <w:basedOn w:val="690"/>
    <w:next w:val="690"/>
    <w:uiPriority w:val="0"/>
    <w:qFormat/>
    <w:pPr>
      <w:ind w:firstLine="420"/>
      <w:jc w:val="center"/>
      <w:spacing w:before="360" w:after="360" w:line="360" w:lineRule="auto"/>
    </w:pPr>
    <w:rPr>
      <w:b/>
      <w:spacing w:val="200"/>
      <w:sz w:val="36"/>
    </w:rPr>
  </w:style>
  <w:style w:type="paragraph" w:styleId="1108" w:customStyle="1">
    <w:name w:val="样式2"/>
    <w:basedOn w:val="882"/>
    <w:uiPriority w:val="0"/>
    <w:qFormat/>
    <w:pPr>
      <w:ind w:firstLine="448"/>
      <w:jc w:val="both"/>
      <w:keepLines/>
      <w:spacing w:line="416" w:lineRule="auto"/>
    </w:pPr>
    <w:rPr>
      <w:rFonts w:hAnsi="宋体" w:eastAsia="宋体"/>
      <w:color w:val="000000"/>
      <w:spacing w:val="-8"/>
      <w:sz w:val="24"/>
      <w:szCs w:val="32"/>
    </w:rPr>
  </w:style>
  <w:style w:type="paragraph" w:styleId="1109" w:customStyle="1">
    <w:name w:val="Char Char Char Char Char Char Char Char Char Char Char Char Char Char Char Char"/>
    <w:basedOn w:val="690"/>
    <w:uiPriority w:val="0"/>
    <w:qFormat/>
    <w:pPr>
      <w:tabs>
        <w:tab w:val="left" w:pos="360" w:leader="none"/>
      </w:tabs>
    </w:pPr>
    <w:rPr>
      <w:sz w:val="24"/>
      <w:szCs w:val="24"/>
    </w:rPr>
  </w:style>
  <w:style w:type="paragraph" w:styleId="1110" w:customStyle="1">
    <w:name w:val="xl52"/>
    <w:basedOn w:val="69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11" w:customStyle="1">
    <w:name w:val="函数注释2"/>
    <w:basedOn w:val="690"/>
    <w:uiPriority w:val="0"/>
    <w:qFormat/>
    <w:pPr>
      <w:ind w:left="1680" w:firstLine="420"/>
      <w:spacing w:after="20" w:line="288" w:lineRule="auto"/>
    </w:pPr>
    <w:rPr>
      <w:szCs w:val="24"/>
    </w:rPr>
  </w:style>
  <w:style w:type="paragraph" w:styleId="1112" w:customStyle="1">
    <w:name w:val="xl22"/>
    <w:basedOn w:val="69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13" w:customStyle="1">
    <w:name w:val="xl24"/>
    <w:basedOn w:val="69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4" w:customStyle="1">
    <w:name w:val="xl42"/>
    <w:basedOn w:val="69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15" w:customStyle="1">
    <w:name w:val="复选框1"/>
    <w:basedOn w:val="690"/>
    <w:uiPriority w:val="0"/>
    <w:qFormat/>
    <w:pPr>
      <w:ind w:firstLine="448"/>
      <w:spacing w:before="360" w:after="360"/>
      <w:widowControl/>
    </w:pPr>
    <w:rPr>
      <w:rFonts w:hAnsi="宋体"/>
      <w:color w:val="000000"/>
      <w:spacing w:val="-8"/>
      <w:sz w:val="20"/>
    </w:rPr>
  </w:style>
  <w:style w:type="paragraph" w:styleId="1116" w:customStyle="1">
    <w:name w:val="Char Char Char Char Char Char Char"/>
    <w:basedOn w:val="690"/>
    <w:uiPriority w:val="0"/>
    <w:qFormat/>
    <w:pPr>
      <w:jc w:val="left"/>
      <w:spacing w:after="160" w:line="240" w:lineRule="exact"/>
      <w:widowControl/>
    </w:pPr>
    <w:rPr>
      <w:rFonts w:ascii="Arial" w:hAnsi="Arial" w:eastAsia="Times New Roman" w:cs="Verdana"/>
      <w:b/>
      <w:sz w:val="24"/>
      <w:szCs w:val="24"/>
      <w:lang w:eastAsia="en-US"/>
    </w:rPr>
  </w:style>
  <w:style w:type="paragraph" w:styleId="1117" w:customStyle="1">
    <w:name w:val="标准文字"/>
    <w:basedOn w:val="690"/>
    <w:uiPriority w:val="0"/>
    <w:qFormat/>
    <w:pPr>
      <w:ind w:firstLine="420"/>
      <w:spacing w:after="20" w:line="360" w:lineRule="auto"/>
    </w:pPr>
    <w:rPr>
      <w:szCs w:val="24"/>
    </w:rPr>
  </w:style>
  <w:style w:type="paragraph" w:styleId="1118" w:customStyle="1">
    <w:name w:val="Char Char Char Char"/>
    <w:basedOn w:val="690"/>
    <w:uiPriority w:val="0"/>
    <w:qFormat/>
    <w:pPr>
      <w:jc w:val="left"/>
      <w:spacing w:after="160" w:line="240" w:lineRule="exact"/>
      <w:widowControl/>
    </w:pPr>
    <w:rPr>
      <w:rFonts w:ascii="Verdana" w:hAnsi="Verdana" w:eastAsia="仿宋_GB2312"/>
      <w:sz w:val="24"/>
      <w:lang w:eastAsia="en-US"/>
    </w:rPr>
  </w:style>
  <w:style w:type="paragraph" w:styleId="1119" w:customStyle="1">
    <w:name w:val="样式一"/>
    <w:basedOn w:val="69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20" w:customStyle="1">
    <w:name w:val="程序代码"/>
    <w:basedOn w:val="690"/>
    <w:uiPriority w:val="0"/>
    <w:qFormat/>
    <w:pPr>
      <w:ind w:left="839" w:firstLine="420"/>
      <w:spacing w:after="20" w:line="288" w:lineRule="auto"/>
    </w:pPr>
    <w:rPr>
      <w:rFonts w:eastAsia="仿宋_GB2312"/>
      <w:szCs w:val="24"/>
    </w:rPr>
  </w:style>
  <w:style w:type="paragraph" w:styleId="1121" w:customStyle="1">
    <w:name w:val="表格文字"/>
    <w:basedOn w:val="690"/>
    <w:uiPriority w:val="0"/>
    <w:qFormat/>
    <w:pPr>
      <w:jc w:val="left"/>
      <w:spacing w:line="288" w:lineRule="auto"/>
    </w:pPr>
  </w:style>
  <w:style w:type="paragraph" w:styleId="1122" w:customStyle="1">
    <w:name w:val="xl2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23" w:customStyle="1">
    <w:name w:val="xl29"/>
    <w:basedOn w:val="69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4" w:customStyle="1">
    <w:name w:val="xl47"/>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25" w:customStyle="1">
    <w:name w:val="xl3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6" w:customStyle="1">
    <w:name w:val="xl23"/>
    <w:basedOn w:val="69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7" w:customStyle="1">
    <w:name w:val="List Paragraph[858D7CFB-ED40-4347-BF05-701D383B685F][858D7CFB-ED40-4347-BF05-701D383B685F]"/>
    <w:basedOn w:val="690"/>
    <w:uiPriority w:val="0"/>
    <w:qFormat/>
    <w:pPr>
      <w:ind w:firstLine="420"/>
    </w:pPr>
    <w:rPr>
      <w:rFonts w:ascii="Calibri" w:hAnsi="Calibri"/>
      <w:color w:val="000000"/>
      <w:spacing w:val="-8"/>
      <w:szCs w:val="22"/>
    </w:rPr>
  </w:style>
  <w:style w:type="paragraph" w:styleId="1128" w:customStyle="1">
    <w:name w:val="xl30"/>
    <w:basedOn w:val="69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29" w:customStyle="1">
    <w:name w:val="文档标签"/>
    <w:next w:val="69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30" w:customStyle="1">
    <w:name w:val="whs5"/>
    <w:basedOn w:val="690"/>
    <w:uiPriority w:val="0"/>
    <w:qFormat/>
    <w:pPr>
      <w:ind w:left="115" w:right="130" w:firstLine="448"/>
      <w:widowControl/>
    </w:pPr>
    <w:rPr>
      <w:rFonts w:hAnsi="宋体"/>
      <w:color w:val="000000"/>
      <w:spacing w:val="-8"/>
      <w:sz w:val="18"/>
      <w:szCs w:val="18"/>
      <w:lang w:eastAsia="en-US"/>
    </w:rPr>
  </w:style>
  <w:style w:type="paragraph" w:styleId="1131" w:customStyle="1">
    <w:name w:val="Char Char Char Char Char Char"/>
    <w:basedOn w:val="690"/>
    <w:uiPriority w:val="0"/>
    <w:qFormat/>
    <w:pPr>
      <w:jc w:val="left"/>
      <w:spacing w:after="160" w:line="240" w:lineRule="exact"/>
      <w:widowControl/>
    </w:pPr>
    <w:rPr>
      <w:rFonts w:ascii="黑体" w:hAnsi="Verdana" w:eastAsia="黑体"/>
      <w:sz w:val="32"/>
      <w:szCs w:val="32"/>
    </w:rPr>
  </w:style>
  <w:style w:type="paragraph" w:styleId="1132" w:customStyle="1">
    <w:name w:val="表格标题"/>
    <w:basedOn w:val="690"/>
    <w:uiPriority w:val="0"/>
    <w:qFormat/>
    <w:pPr>
      <w:jc w:val="center"/>
      <w:spacing w:before="120" w:line="400" w:lineRule="exact"/>
    </w:pPr>
    <w:rPr>
      <w:rFonts w:eastAsia="文鼎CS中宋"/>
      <w:spacing w:val="8"/>
      <w:sz w:val="24"/>
    </w:rPr>
  </w:style>
  <w:style w:type="paragraph" w:styleId="1133" w:customStyle="1">
    <w:name w:val="列表2"/>
    <w:basedOn w:val="690"/>
    <w:uiPriority w:val="0"/>
    <w:qFormat/>
    <w:pPr>
      <w:ind w:left="1469" w:hanging="420"/>
      <w:spacing w:after="20" w:line="288" w:lineRule="auto"/>
      <w:tabs>
        <w:tab w:val="left" w:pos="1470" w:leader="none"/>
      </w:tabs>
    </w:pPr>
    <w:rPr>
      <w:szCs w:val="24"/>
    </w:rPr>
  </w:style>
  <w:style w:type="paragraph" w:styleId="1134" w:customStyle="1">
    <w:name w:val="列表段落1"/>
    <w:basedOn w:val="690"/>
    <w:uiPriority w:val="0"/>
    <w:qFormat/>
    <w:pPr>
      <w:ind w:firstLine="420"/>
    </w:pPr>
    <w:rPr>
      <w:rFonts w:ascii="Calibri" w:hAnsi="Calibri"/>
      <w:szCs w:val="22"/>
    </w:rPr>
  </w:style>
  <w:style w:type="paragraph" w:styleId="1135" w:customStyle="1">
    <w:name w:val="xl28"/>
    <w:basedOn w:val="69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6" w:customStyle="1">
    <w:name w:val="Char Char Char1 Char Char Char"/>
    <w:basedOn w:val="690"/>
    <w:uiPriority w:val="0"/>
    <w:qFormat/>
    <w:pPr>
      <w:ind w:firstLine="200"/>
    </w:pPr>
    <w:rPr>
      <w:rFonts w:ascii="Tahoma" w:hAnsi="Tahoma"/>
      <w:sz w:val="24"/>
    </w:rPr>
  </w:style>
  <w:style w:type="paragraph" w:styleId="1137" w:customStyle="1">
    <w:name w:val="xl35"/>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8"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9" w:customStyle="1">
    <w:name w:val="xl43"/>
    <w:basedOn w:val="69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40" w:customStyle="1">
    <w:name w:val="表头"/>
    <w:basedOn w:val="690"/>
    <w:uiPriority w:val="0"/>
    <w:qFormat/>
    <w:pPr>
      <w:jc w:val="center"/>
      <w:spacing w:line="320" w:lineRule="atLeast"/>
    </w:pPr>
    <w:rPr>
      <w:rFonts w:eastAsia="黑体"/>
      <w:spacing w:val="-10"/>
    </w:rPr>
  </w:style>
  <w:style w:type="paragraph" w:styleId="1141" w:customStyle="1">
    <w:name w:val="标准式样"/>
    <w:basedOn w:val="957"/>
    <w:uiPriority w:val="0"/>
    <w:qFormat/>
  </w:style>
  <w:style w:type="paragraph" w:styleId="1142" w:customStyle="1">
    <w:name w:val="xl50"/>
    <w:basedOn w:val="690"/>
    <w:uiPriority w:val="0"/>
    <w:qFormat/>
    <w:pPr>
      <w:jc w:val="center"/>
      <w:spacing w:before="100" w:beforeAutospacing="1" w:after="100" w:afterAutospacing="1"/>
      <w:widowControl/>
    </w:pPr>
    <w:rPr>
      <w:rFonts w:ascii="宋体" w:hAnsi="宋体"/>
      <w:b/>
      <w:bCs/>
      <w:sz w:val="40"/>
      <w:szCs w:val="40"/>
    </w:rPr>
  </w:style>
  <w:style w:type="paragraph" w:styleId="1143" w:customStyle="1">
    <w:name w:val="Char1"/>
    <w:basedOn w:val="690"/>
    <w:uiPriority w:val="0"/>
    <w:qFormat/>
    <w:pPr>
      <w:ind w:firstLine="448"/>
    </w:pPr>
    <w:rPr>
      <w:rFonts w:ascii="宋体" w:hAnsi="宋体" w:eastAsia="仿宋_GB2312"/>
      <w:b/>
      <w:color w:val="000000"/>
      <w:spacing w:val="-8"/>
      <w:sz w:val="32"/>
      <w:szCs w:val="32"/>
    </w:rPr>
  </w:style>
  <w:style w:type="paragraph" w:styleId="1144" w:customStyle="1">
    <w:name w:val="font0"/>
    <w:basedOn w:val="690"/>
    <w:uiPriority w:val="0"/>
    <w:qFormat/>
    <w:pPr>
      <w:jc w:val="left"/>
      <w:spacing w:before="100" w:beforeAutospacing="1" w:after="100" w:afterAutospacing="1"/>
      <w:widowControl/>
    </w:pPr>
    <w:rPr>
      <w:rFonts w:hint="eastAsia" w:ascii="宋体" w:hAnsi="宋体"/>
      <w:sz w:val="18"/>
      <w:szCs w:val="18"/>
    </w:rPr>
  </w:style>
  <w:style w:type="paragraph" w:styleId="1145" w:customStyle="1">
    <w:name w:val="xl27"/>
    <w:basedOn w:val="69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6" w:customStyle="1">
    <w:name w:val="简介正文"/>
    <w:basedOn w:val="690"/>
    <w:uiPriority w:val="0"/>
    <w:qFormat/>
    <w:pPr>
      <w:ind w:left="1701" w:hanging="1701"/>
      <w:spacing w:after="20" w:line="520" w:lineRule="exact"/>
      <w:tabs>
        <w:tab w:val="left" w:pos="425" w:leader="none"/>
      </w:tabs>
    </w:pPr>
    <w:rPr>
      <w:sz w:val="24"/>
    </w:rPr>
  </w:style>
  <w:style w:type="paragraph" w:styleId="1147" w:customStyle="1">
    <w:name w:val="xl3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8" w:customStyle="1">
    <w:name w:val="xl3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9" w:customStyle="1">
    <w:name w:val="xl4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50" w:customStyle="1">
    <w:name w:val="Other|1"/>
    <w:basedOn w:val="690"/>
    <w:uiPriority w:val="0"/>
    <w:qFormat/>
    <w:pPr>
      <w:ind w:firstLine="220"/>
    </w:pPr>
    <w:rPr>
      <w:rFonts w:ascii="宋体" w:hAnsi="宋体" w:cs="宋体"/>
      <w:sz w:val="20"/>
      <w:lang w:val="zh-TW" w:eastAsia="zh-TW" w:bidi="zh-TW"/>
    </w:rPr>
  </w:style>
  <w:style w:type="paragraph" w:styleId="1151" w:customStyle="1">
    <w:name w:val="reader-word-layer reader-word-s1-8"/>
    <w:basedOn w:val="690"/>
    <w:uiPriority w:val="0"/>
    <w:qFormat/>
    <w:pPr>
      <w:jc w:val="left"/>
      <w:spacing w:before="100" w:beforeAutospacing="1" w:after="100" w:afterAutospacing="1"/>
      <w:widowControl/>
    </w:pPr>
    <w:rPr>
      <w:rFonts w:cs="宋体"/>
      <w:sz w:val="24"/>
      <w:szCs w:val="24"/>
    </w:rPr>
  </w:style>
  <w:style w:type="character" w:styleId="1152" w:customStyle="1">
    <w:name w:val="NormalCharacter1"/>
    <w:link w:val="690"/>
    <w:uiPriority w:val="99"/>
    <w:qFormat/>
  </w:style>
  <w:style w:type="paragraph" w:styleId="1153"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54" w:customStyle="1">
    <w:name w:val="BodyText1"/>
    <w:basedOn w:val="690"/>
    <w:uiPriority w:val="0"/>
    <w:qFormat/>
    <w:rPr>
      <w:sz w:val="20"/>
    </w:rPr>
  </w:style>
  <w:style w:type="character" w:styleId="1155" w:customStyle="1">
    <w:name w:val="tpc_content"/>
    <w:uiPriority w:val="0"/>
    <w:qFormat/>
  </w:style>
  <w:style w:type="paragraph" w:styleId="1156" w:customStyle="1">
    <w:name w:val="列出段落11"/>
    <w:basedOn w:val="690"/>
    <w:uiPriority w:val="99"/>
    <w:qFormat/>
    <w:pPr>
      <w:ind w:firstLine="420"/>
    </w:pPr>
    <w:rPr>
      <w:rFonts w:ascii="Cambria" w:hAnsi="Cambria" w:eastAsia="宋体" w:cs="Times New Roman"/>
      <w:sz w:val="24"/>
      <w:szCs w:val="24"/>
    </w:rPr>
  </w:style>
  <w:style w:type="numbering" w:styleId="75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57bebe91-c1c1-4515-a3de-ef71e40bfda5</errorID>
      <errorWord>“.</errorWord>
      <group>L1_Punc</group>
      <groupName>标点问题</groupName>
      <ability>L2_Punc</ability>
      <abilityName>标点符号检查</abilityName>
      <candidateList>
        <item>“</item>
      </candidateList>
      <explain/>
      <paraID> E775D0C</paraID>
      <start>168</start>
      <end>170</end>
      <status>unmodified</status>
      <modifiedWord/>
      <trackRevisions>false</trackRevisions>
    </reviewItem>
    <reviewItem>
      <errorID>9fb620e5-c617-4807-9949-202a048a537c</errorID>
      <errorWord>“.</errorWord>
      <group>L1_Punc</group>
      <groupName>标点问题</groupName>
      <ability>L2_Punc</ability>
      <abilityName>标点符号检查</abilityName>
      <candidateList>
        <item>“</item>
      </candidateList>
      <explain/>
      <paraID>7983A026</paraID>
      <start>11</start>
      <end>13</end>
      <status>unmodified</status>
      <modifiedWord/>
      <trackRevisions>false</trackRevisions>
    </reviewItem>
    <reviewItem>
      <errorID>3f81af1c-9d9a-480e-abb6-1e01631aa439</errorID>
      <errorWord>2025年12月03日</errorWord>
      <group>L1_Knowledge</group>
      <groupName>知识性问题</groupName>
      <ability>L2_Time</ability>
      <abilityName>日期时间</abilityName>
      <candidateList>
        <item>2025年12月3日</item>
      </candidateList>
      <explain>根据日常书写习惯，日期一般会省略前导零。</explain>
      <paraID>1F6DC672</paraID>
      <start>40</start>
      <end>51</end>
      <status>unmodified</status>
      <modifiedWord/>
      <trackRevisions>false</trackRevisions>
    </reviewItem>
    <reviewItem>
      <errorID>b1f12567-5d73-40ce-89c9-355e1b1132e8</errorID>
      <errorWord>/）</errorWord>
      <group>L1_Punc</group>
      <groupName>标点问题</groupName>
      <ability>L2_Punc</ability>
      <abilityName>标点符号检查</abilityName>
      <candidateList>
        <item>）</item>
      </candidateList>
      <explain/>
      <paraID>5C59B3C3</paraID>
      <start>41</start>
      <end>43</end>
      <status>unmodified</status>
      <modifiedWord/>
      <trackRevisions>false</trackRevisions>
    </reviewItem>
    <reviewItem>
      <errorID>1ed5830e-eaaf-4c4b-afdb-703fda829f16</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1341E821</paraID>
      <start>132</start>
      <end>134</end>
      <status>modified</status>
      <modifiedWord>全面</modifiedWord>
      <trackRevisions>false</trackRevisions>
    </reviewItem>
    <reviewItem>
      <errorID>9349f1e9-776a-40c3-b0ad-1522f1d50060</errorID>
      <errorWord>商</errorWord>
      <group>L1_Word</group>
      <groupName>字词问题</groupName>
      <ability>L2_Typo</ability>
      <abilityName>字词错误</abilityName>
      <candidateList>
        <item>商最</item>
      </candidateList>
      <explain/>
      <paraID>1078F477</paraID>
      <start>4</start>
      <end>5</end>
      <status>unmodified</status>
      <modifiedWord/>
      <trackRevisions>false</trackRevisions>
    </reviewItem>
    <reviewItem>
      <errorID>56d4fd16-8981-4e94-9c9a-8542470519e1</errorID>
      <errorWord>商</errorWord>
      <group>L1_Word</group>
      <groupName>字词问题</groupName>
      <ability>L2_Typo</ability>
      <abilityName>字词错误</abilityName>
      <candidateList>
        <item>商最</item>
      </candidateList>
      <explain/>
      <paraID>47D1EF89</paraID>
      <start>4</start>
      <end>5</end>
      <status>unmodified</status>
      <modifiedWord/>
      <trackRevisions>false</trackRevisions>
    </reviewItem>
    <reviewItem>
      <errorID>f4b56017-65bd-45f6-a83f-247e95142173</errorID>
      <errorWord>审</errorWord>
      <group>L1_Word</group>
      <groupName>字词问题</groupName>
      <ability>L2_Typo</ability>
      <abilityName>字词错误</abilityName>
      <candidateList>
        <item>审计</item>
      </candidateList>
      <explain/>
      <paraID>47D1EF89</paraID>
      <start>67</start>
      <end>69</end>
      <status>modified</status>
      <modifiedWord>审计</modifiedWord>
      <trackRevisions>false</trackRevisions>
    </reviewItem>
    <reviewItem>
      <errorID>d9005d15-eb46-4a90-97ca-39a948a2b715</errorID>
      <errorWord>商</errorWord>
      <group>L1_Word</group>
      <groupName>字词问题</groupName>
      <ability>L2_Typo</ability>
      <abilityName>字词错误</abilityName>
      <candidateList>
        <item>商最</item>
      </candidateList>
      <explain/>
      <paraID>1AB08FCD</paraID>
      <start>4</start>
      <end>5</end>
      <status>unmodified</status>
      <modifiedWord/>
      <trackRevisions>false</trackRevisions>
    </reviewItem>
    <reviewItem>
      <errorID>92c80753-cf5c-49f2-a58c-683cde84a975</errorID>
      <errorWord>商</errorWord>
      <group>L1_Word</group>
      <groupName>字词问题</groupName>
      <ability>L2_Typo</ability>
      <abilityName>字词错误</abilityName>
      <candidateList>
        <item>商最</item>
      </candidateList>
      <explain/>
      <paraID>276950F2</paraID>
      <start>4</start>
      <end>5</end>
      <status>unmodified</status>
      <modifiedWord/>
      <trackRevisions>false</trackRevisions>
    </reviewItem>
    <reviewItem>
      <errorID>760bb2b5-dcdf-42e8-afb6-c605825ae90b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BA11A03</paraID>
      <start>213</start>
      <end>214</end>
      <status>unmodified</status>
      <modifiedWord/>
      <trackRevisions>false</trackRevisions>
    </reviewItem>
    <reviewItem>
      <errorID>51f290c0-dfa0-452d-80d9-ec45951026a1</errorID>
      <errorWord>［2002］</errorWord>
      <group>L1_Punc</group>
      <groupName>标点问题</groupName>
      <ability>L2_Punc</ability>
      <abilityName>标点符号检查</abilityName>
      <candidateList>
        <item>〔2002〕</item>
      </candidateList>
      <explain/>
      <paraID> 6F320A9</paraID>
      <start>29</start>
      <end>35</end>
      <status>modified</status>
      <modifiedWord>〔2002〕</modifiedWord>
      <trackRevisions>false</trackRevisions>
    </reviewItem>
    <reviewItem>
      <errorID>54f2bf7c-1a18-40a8-9948-4f5ffc46c888</errorID>
      <errorWord>担保</errorWord>
      <group>L1_Word</group>
      <groupName>字词问题</groupName>
      <ability>L2_Typo</ability>
      <abilityName>字词错误</abilityName>
      <candidateList>
        <item>保</item>
      </candidateList>
      <explain/>
      <paraID>3CE63A91</paraID>
      <start>145</start>
      <end>147</end>
      <status>unmodified</status>
      <modifiedWord/>
      <trackRevisions>false</trackRevisions>
    </reviewItem>
    <reviewItem>
      <errorID>924f8c22-9e70-4523-a02d-08fccf9c075c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87CA250</paraID>
      <start>0</start>
      <end>2</end>
      <status>unmodified</status>
      <modifiedWord/>
      <trackRevisions>false</trackRevisions>
    </reviewItem>
    <reviewItem>
      <errorID>fe7d5fad-b4ca-47f5-abf9-36a216fb3b0b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3C3027D1</paraID>
      <start>0</start>
      <end>2</end>
      <status>unmodified</status>
      <modifiedWord/>
      <trackRevisions>false</trackRevisions>
    </reviewItem>
    <reviewItem>
      <errorID>8c235e45-8c2f-4628-9633-8f9514e85943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45D2C586</paraID>
      <start>0</start>
      <end>2</end>
      <status>unmodified</status>
      <modifiedWord/>
      <trackRevisions>false</trackRevisions>
    </reviewItem>
    <reviewItem>
      <errorID>63fe0e94-8f31-47b7-80f7-b125546790b0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A269DE2</paraID>
      <start>0</start>
      <end>2</end>
      <status>unmodified</status>
      <modifiedWord/>
      <trackRevisions>false</trackRevisions>
    </reviewItem>
    <reviewItem>
      <errorID>917ecb2b-ca17-4b89-9824-11134c74a92b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7788A311</paraID>
      <start>0</start>
      <end>2</end>
      <status>unmodified</status>
      <modifiedWord/>
      <trackRevisions>false</trackRevisions>
    </reviewItem>
    <reviewItem>
      <errorID>ae1df727-50e5-466c-b9b2-ed983e564054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EA5CF92</paraID>
      <start>0</start>
      <end>2</end>
      <status>unmodified</status>
      <modifiedWord/>
      <trackRevisions>false</trackRevisions>
    </reviewItem>
    <reviewItem>
      <errorID>a553e370-0daf-4686-9763-fc8a506a3035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48C04180</paraID>
      <start>0</start>
      <end>2</end>
      <status>unmodified</status>
      <modifiedWord/>
      <trackRevisions>false</trackRevisions>
    </reviewItem>
    <reviewItem>
      <errorID>db032761-c489-4024-8e27-db086c19a8fc</errorID>
      <errorWord>式</errorWord>
      <group>L1_Word</group>
      <groupName>字词问题</groupName>
      <ability>L2_Typo</ability>
      <abilityName>字词错误</abilityName>
      <candidateList>
        <item>时</item>
      </candidateList>
      <explain>存在发音相同字词的误用。</explain>
      <paraID> 8D72A51</paraID>
      <start>18</start>
      <end>19</end>
      <status>unmodified</status>
      <modifiedWord/>
      <trackRevisions>false</trackRevisions>
    </reviewItem>
    <reviewItem>
      <errorID>25be7f8e-033b-4cdb-9e87-af585ee98596</errorID>
      <errorWord>,</errorWord>
      <group>L1_Format</group>
      <groupName>格式问题</groupName>
      <ability>L2_HalfPunc</ability>
      <abilityName>全半角检查</abilityName>
      <candidateList>
        <item>，</item>
      </candidateList>
      <explain>文本全半角错误。</explain>
      <paraID>39D31D73</paraID>
      <start>32</start>
      <end>33</end>
      <status>unmodified</status>
      <modifiedWord/>
      <trackRevisions>false</trackRevisions>
    </reviewItem>
    <reviewItem>
      <errorID>2908fdab-826c-47b3-9d01-6842a56cb154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49147EC3</paraID>
      <start>40</start>
      <end>41</end>
      <status>unmodified</status>
      <modifiedWord/>
      <trackRevisions>false</trackRevisions>
    </reviewItem>
    <reviewItem>
      <errorID>606a7fd3-7e81-4d29-8e46-61ee33057910</errorID>
      <errorWord>售</errorWord>
      <group>L1_Word</group>
      <groupName>字词问题</groupName>
      <ability>L2_Typo</ability>
      <abilityName>字词错误</abilityName>
      <candidateList>
        <item>售给</item>
      </candidateList>
      <explain/>
      <paraID>324FEC50</paraID>
      <start>53</start>
      <end>54</end>
      <status>unmodified</status>
      <modifiedWord/>
      <trackRevisions>false</trackRevisions>
    </reviewItem>
    <reviewItem>
      <errorID>9cc30155-6102-40d5-ad1c-b3c04a305118</errorID>
      <errorWord>商业机密</errorWord>
      <group>L1_Word</group>
      <groupName>字词问题</groupName>
      <ability>L2_Typo</ability>
      <abilityName>字词错误</abilityName>
      <candidateList>
        <item>商业秘密</item>
      </candidateList>
      <explain>存在发音相近字词的误用。</explain>
      <paraID>5D66761C</paraID>
      <start>60</start>
      <end>64</end>
      <status>unmodified</status>
      <modifiedWord/>
      <trackRevisions>false</trackRevisions>
    </reviewItem>
    <reviewItem>
      <errorID>679c2561-1b44-4c62-ab4c-7ec42bf88d39</errorID>
      <errorWord>)</errorWord>
      <group>L1_Format</group>
      <groupName>格式问题</groupName>
      <ability>L2_HalfPunc</ability>
      <abilityName>全半角检查</abilityName>
      <candidateList>
        <item>）</item>
      </candidateList>
      <explain>文本全半角错误。</explain>
      <paraID>57CF411E</paraID>
      <start>2</start>
      <end>3</end>
      <status>unmodified</status>
      <modifiedWord/>
      <trackRevisions>false</trackRevisions>
    </reviewItem>
    <reviewItem>
      <errorID>558ef67b-c489-4c5d-b678-eaa49d6da928</errorID>
      <errorWord>)</errorWord>
      <group>L1_Format</group>
      <groupName>格式问题</groupName>
      <ability>L2_HalfPunc</ability>
      <abilityName>全半角检查</abilityName>
      <candidateList>
        <item>）</item>
      </candidateList>
      <explain>文本全半角错误。</explain>
      <paraID>3D6B1F32</paraID>
      <start>2</start>
      <end>3</end>
      <status>unmodified</status>
      <modifiedWord/>
      <trackRevisions>false</trackRevisions>
    </reviewItem>
    <reviewItem>
      <errorID>9469e6db-bb02-4b61-85eb-b5614ab46195</errorID>
      <errorWord>)</errorWord>
      <group>L1_Format</group>
      <groupName>格式问题</groupName>
      <ability>L2_HalfPunc</ability>
      <abilityName>全半角检查</abilityName>
      <candidateList>
        <item>）</item>
      </candidateList>
      <explain>文本全半角错误。</explain>
      <paraID>778ECDA6</paraID>
      <start>8</start>
      <end>9</end>
      <status>unmodified</status>
      <modifiedWord/>
      <trackRevisions>false</trackRevisions>
    </reviewItem>
    <reviewItem>
      <errorID>db360899-ab69-41ef-9f36-a771e74888da</errorID>
      <errorWord>待</errorWord>
      <group>L1_Word</group>
      <groupName>字词问题</groupName>
      <ability>L2_Typo</ability>
      <abilityName>字词错误</abilityName>
      <candidateList>
        <item>有待</item>
      </candidateList>
      <explain/>
      <paraID>7E27B68E</paraID>
      <start>47</start>
      <end>48</end>
      <status>unmodified</status>
      <modifiedWord/>
      <trackRevisions>false</trackRevisions>
    </reviewItem>
    <reviewItem>
      <errorID>dc6dc1c8-138c-40d2-a773-2decfd32e384</errorID>
      <errorWord>待</errorWord>
      <group>L1_Word</group>
      <groupName>字词问题</groupName>
      <ability>L2_Typo</ability>
      <abilityName>字词错误</abilityName>
      <candidateList>
        <item>有待</item>
      </candidateList>
      <explain/>
      <paraID>6E4305DB</paraID>
      <start>47</start>
      <end>48</end>
      <status>unmodified</status>
      <modifiedWord/>
      <trackRevisions>false</trackRevisions>
    </reviewItem>
    <reviewItem>
      <errorID>63dc6e10-62c9-4f20-8484-c6230ccf8e0c</errorID>
      <errorWord>待</errorWord>
      <group>L1_Word</group>
      <groupName>字词问题</groupName>
      <ability>L2_Typo</ability>
      <abilityName>字词错误</abilityName>
      <candidateList>
        <item>有待</item>
      </candidateList>
      <explain/>
      <paraID>5ACF9490</paraID>
      <start>47</start>
      <end>48</end>
      <status>unmodified</status>
      <modifiedWord/>
      <trackRevisions>false</trackRevisions>
    </reviewItem>
    <reviewItem>
      <errorID>30d3d4ba-b300-41f2-86bc-71d96b78e431</errorID>
      <errorWord>待</errorWord>
      <group>L1_Word</group>
      <groupName>字词问题</groupName>
      <ability>L2_Typo</ability>
      <abilityName>字词错误</abilityName>
      <candidateList>
        <item>有待</item>
      </candidateList>
      <explain/>
      <paraID>1D7330AE</paraID>
      <start>47</start>
      <end>48</end>
      <status>unmodified</status>
      <modifiedWord/>
      <trackRevisions>false</trackRevisions>
    </reviewItem>
    <reviewItem>
      <errorID>8c65d14a-2f2e-41fe-a3f0-c017b6d1c90e</errorID>
      <errorWord>待</errorWord>
      <group>L1_Word</group>
      <groupName>字词问题</groupName>
      <ability>L2_Typo</ability>
      <abilityName>字词错误</abilityName>
      <candidateList>
        <item>有待</item>
      </candidateList>
      <explain/>
      <paraID>1C03301D</paraID>
      <start>47</start>
      <end>48</end>
      <status>unmodified</status>
      <modifiedWord/>
      <trackRevisions>false</trackRevisions>
    </reviewItem>
    <reviewItem>
      <errorID>70365f41-56bf-48de-a401-dccdb0e46695</errorID>
      <errorWord>。。</errorWord>
      <group>L1_Punc</group>
      <groupName>标点问题</groupName>
      <ability>L2_Punc</ability>
      <abilityName>标点符号检查</abilityName>
      <candidateList>
        <item>。</item>
      </candidateList>
      <explain/>
      <paraID>1A4A78C0</paraID>
      <start>81</start>
      <end>82</end>
      <status>modified</status>
      <modifiedWord>。</modifiedWord>
      <trackRevisions>false</trackRevisions>
    </reviewItem>
    <reviewItem>
      <errorID>8a57ecc3-9a82-4482-b93d-d54655afc22b</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447E1442</paraID>
      <start>23</start>
      <end>26</end>
      <status>unmodified</status>
      <modifiedWord/>
      <trackRevisions>false</trackRevisions>
    </reviewItem>
    <reviewItem>
      <errorID>2cca157c-2f99-40d4-b631-d6034d8825cc</errorID>
      <errorWord>投报</errorWord>
      <group>L1_Word</group>
      <groupName>字词问题</groupName>
      <ability>L2_Typo</ability>
      <abilityName>字词错误</abilityName>
      <candidateList>
        <item>填报</item>
      </candidateList>
      <explain/>
      <paraID>7ABEA8AD</paraID>
      <start>34</start>
      <end>36</end>
      <status>modified</status>
      <modifiedWord>填报</modifiedWord>
      <trackRevisions>false</trackRevisions>
    </reviewItem>
    <reviewItem>
      <errorID>b4d2a99b-4e4b-40ec-b4ca-f43a1a0823f2</errorID>
      <errorWord>、</errorWord>
      <group>L1_Punc</group>
      <groupName>标点问题</groupName>
      <ability>L2_Punc</ability>
      <abilityName>标点符号检查</abilityName>
      <candidateList/>
      <explain/>
      <paraID>58B4E884</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86D0C7-0B76-41A3-8E94-D09199839CD1}"/>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dc:creator>
  <cp:lastModifiedBy>杨倩丽</cp:lastModifiedBy>
  <cp:revision>7</cp:revision>
  <dcterms:created xsi:type="dcterms:W3CDTF">2022-07-11T04:13:00Z</dcterms:created>
  <dcterms:modified xsi:type="dcterms:W3CDTF">2025-11-24T02:09:08Z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EAF6A6BE79AF460AB0E83BE2A84DCC10_13</vt:lpwstr>
  </property>
  <property fmtid="{D5CDD505-2E9C-101B-9397-08002B2CF9AE}" pid="4" name="KSOTemplateDocerSaveRecord">
    <vt:lpwstr>eyJoZGlkIjoiMDU0MGI2MmVkZmE4NDQ2MmFiODBhM2QwZWQ2ZWZlZDQiLCJ1c2VySWQiOiIxMjcwNjc3MTIzIn0=</vt:lpwstr>
  </property>
</Properties>
</file>